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E7432" w14:textId="77777777" w:rsidR="0095503F" w:rsidRPr="007640BB" w:rsidRDefault="0095503F" w:rsidP="0095503F">
      <w:pPr>
        <w:rPr>
          <w:rFonts w:ascii="Trebuchet MS" w:hAnsi="Trebuchet MS" w:cs="Arial"/>
        </w:rPr>
      </w:pPr>
    </w:p>
    <w:p w14:paraId="0D6FA0BB" w14:textId="77777777" w:rsidR="0095503F" w:rsidRDefault="0095503F" w:rsidP="0095503F">
      <w:pPr>
        <w:spacing w:line="240" w:lineRule="atLeast"/>
        <w:jc w:val="center"/>
        <w:rPr>
          <w:rFonts w:ascii="Trebuchet MS" w:hAnsi="Trebuchet MS"/>
          <w:b/>
        </w:rPr>
      </w:pPr>
      <w:bookmarkStart w:id="0" w:name="_GoBack"/>
      <w:bookmarkEnd w:id="0"/>
      <w:r>
        <w:rPr>
          <w:rFonts w:ascii="Trebuchet MS" w:hAnsi="Trebuchet MS"/>
          <w:b/>
        </w:rPr>
        <w:t>DILIGENCIAMIENTO DE PAGO BONIFICACIÓN POR ANTIGÜEDAD</w:t>
      </w:r>
    </w:p>
    <w:p w14:paraId="0E75EBC5" w14:textId="77777777" w:rsidR="0095503F" w:rsidRDefault="0095503F" w:rsidP="0095503F">
      <w:pPr>
        <w:spacing w:line="240" w:lineRule="atLeast"/>
        <w:jc w:val="center"/>
        <w:rPr>
          <w:rFonts w:ascii="Trebuchet MS" w:hAnsi="Trebuchet MS"/>
          <w:b/>
        </w:rPr>
      </w:pPr>
    </w:p>
    <w:p w14:paraId="5CE2A321" w14:textId="77777777" w:rsidR="0095503F" w:rsidRDefault="0095503F" w:rsidP="0095503F">
      <w:pPr>
        <w:spacing w:line="240" w:lineRule="atLeast"/>
        <w:jc w:val="center"/>
        <w:rPr>
          <w:rFonts w:ascii="Trebuchet MS" w:hAnsi="Trebuchet MS"/>
          <w:b/>
        </w:rPr>
      </w:pPr>
      <w:r>
        <w:rPr>
          <w:rFonts w:ascii="Trebuchet MS" w:hAnsi="Trebuchet MS"/>
          <w:b/>
        </w:rPr>
        <w:t>CONSEJO GREMIAL DE ENSEÑANZA PRIVADA</w:t>
      </w:r>
    </w:p>
    <w:p w14:paraId="7D991C86" w14:textId="77777777" w:rsidR="0095503F" w:rsidRDefault="0095503F" w:rsidP="0095503F">
      <w:pPr>
        <w:spacing w:line="240" w:lineRule="atLeast"/>
        <w:jc w:val="center"/>
        <w:rPr>
          <w:rFonts w:ascii="Trebuchet MS" w:hAnsi="Trebuchet MS"/>
          <w:b/>
        </w:rPr>
      </w:pPr>
    </w:p>
    <w:p w14:paraId="75E84453" w14:textId="77777777" w:rsidR="0095503F" w:rsidRDefault="0095503F" w:rsidP="0095503F">
      <w:pPr>
        <w:spacing w:line="240" w:lineRule="atLeast"/>
        <w:jc w:val="center"/>
        <w:rPr>
          <w:rFonts w:ascii="Trebuchet MS" w:hAnsi="Trebuchet MS"/>
          <w:b/>
        </w:rPr>
      </w:pPr>
      <w:r>
        <w:rPr>
          <w:rFonts w:ascii="Trebuchet MS" w:hAnsi="Trebuchet MS"/>
          <w:b/>
        </w:rPr>
        <w:t>RESOLUCION Nº 608 / 91</w:t>
      </w:r>
    </w:p>
    <w:p w14:paraId="6A9229E6" w14:textId="77777777" w:rsidR="0095503F" w:rsidRDefault="0095503F" w:rsidP="0095503F">
      <w:pPr>
        <w:spacing w:line="240" w:lineRule="atLeast"/>
        <w:rPr>
          <w:rFonts w:ascii="Trebuchet MS" w:hAnsi="Trebuchet MS"/>
        </w:rPr>
      </w:pPr>
    </w:p>
    <w:p w14:paraId="045E3F3D" w14:textId="77777777" w:rsidR="0095503F" w:rsidRDefault="0095503F" w:rsidP="0095503F">
      <w:pPr>
        <w:spacing w:line="240" w:lineRule="atLeast"/>
        <w:rPr>
          <w:rFonts w:ascii="Trebuchet MS" w:hAnsi="Trebuchet MS"/>
        </w:rPr>
      </w:pPr>
    </w:p>
    <w:p w14:paraId="2EACC31B" w14:textId="77777777" w:rsidR="0095503F" w:rsidRDefault="0095503F" w:rsidP="0095503F">
      <w:pPr>
        <w:spacing w:line="240" w:lineRule="atLeast"/>
        <w:rPr>
          <w:rFonts w:ascii="Trebuchet MS" w:hAnsi="Trebuchet MS"/>
          <w:b/>
        </w:rPr>
      </w:pPr>
      <w:r>
        <w:rPr>
          <w:rFonts w:ascii="Trebuchet MS" w:hAnsi="Trebuchet MS"/>
          <w:b/>
        </w:rPr>
        <w:t>VISTO:</w:t>
      </w:r>
    </w:p>
    <w:p w14:paraId="34C5A246" w14:textId="77777777" w:rsidR="0095503F" w:rsidRDefault="0095503F" w:rsidP="0095503F">
      <w:pPr>
        <w:spacing w:line="240" w:lineRule="atLeast"/>
        <w:rPr>
          <w:rFonts w:ascii="Trebuchet MS" w:hAnsi="Trebuchet MS"/>
        </w:rPr>
      </w:pPr>
    </w:p>
    <w:p w14:paraId="1CEF2B80" w14:textId="77777777" w:rsidR="0095503F" w:rsidRDefault="0095503F" w:rsidP="0095503F">
      <w:pPr>
        <w:spacing w:line="240" w:lineRule="atLeast"/>
        <w:ind w:firstLine="709"/>
        <w:jc w:val="both"/>
        <w:rPr>
          <w:rFonts w:ascii="Trebuchet MS" w:hAnsi="Trebuchet MS"/>
        </w:rPr>
      </w:pPr>
      <w:r>
        <w:rPr>
          <w:rFonts w:ascii="Trebuchet MS" w:hAnsi="Trebuchet MS"/>
        </w:rPr>
        <w:t>Que se hace necesario a este Consejo Gremial de Enseñanza Privada, establecer un criterio general de aplicación a los casos que se suceden frecuentemente de consultas de empleados y empleadores sobre la fecha que corresponde considerar por los establecimientos privados incorporados a la enseñanza oficial, para dar comienzo a los pagos de la bonificación por antigüedad al momento en que el agente acredita aquélla ante el empleador o en forma retroactiva a la fecha en que asume el derecho al porcentual, y;</w:t>
      </w:r>
    </w:p>
    <w:p w14:paraId="1E649FB3" w14:textId="77777777" w:rsidR="0095503F" w:rsidRDefault="0095503F" w:rsidP="0095503F">
      <w:pPr>
        <w:spacing w:line="240" w:lineRule="atLeast"/>
        <w:rPr>
          <w:rFonts w:ascii="Trebuchet MS" w:hAnsi="Trebuchet MS"/>
        </w:rPr>
      </w:pPr>
    </w:p>
    <w:p w14:paraId="154F5379" w14:textId="77777777" w:rsidR="0095503F" w:rsidRDefault="0095503F" w:rsidP="0095503F">
      <w:pPr>
        <w:spacing w:line="240" w:lineRule="atLeast"/>
        <w:rPr>
          <w:rFonts w:ascii="Trebuchet MS" w:hAnsi="Trebuchet MS"/>
        </w:rPr>
      </w:pPr>
    </w:p>
    <w:p w14:paraId="1F41FA56" w14:textId="77777777" w:rsidR="0095503F" w:rsidRDefault="0095503F" w:rsidP="0095503F">
      <w:pPr>
        <w:spacing w:line="240" w:lineRule="atLeast"/>
        <w:rPr>
          <w:rFonts w:ascii="Trebuchet MS" w:hAnsi="Trebuchet MS"/>
          <w:b/>
        </w:rPr>
      </w:pPr>
      <w:r>
        <w:rPr>
          <w:rFonts w:ascii="Trebuchet MS" w:hAnsi="Trebuchet MS"/>
          <w:b/>
        </w:rPr>
        <w:t>CONSIDERANDO:</w:t>
      </w:r>
    </w:p>
    <w:p w14:paraId="412D839E" w14:textId="77777777" w:rsidR="0095503F" w:rsidRDefault="0095503F" w:rsidP="0095503F">
      <w:pPr>
        <w:spacing w:line="240" w:lineRule="atLeast"/>
        <w:rPr>
          <w:rFonts w:ascii="Trebuchet MS" w:hAnsi="Trebuchet MS"/>
        </w:rPr>
      </w:pPr>
    </w:p>
    <w:p w14:paraId="0A1F1E17" w14:textId="77777777" w:rsidR="0095503F" w:rsidRDefault="0095503F" w:rsidP="0095503F">
      <w:pPr>
        <w:spacing w:line="240" w:lineRule="atLeast"/>
        <w:ind w:firstLine="709"/>
        <w:jc w:val="both"/>
        <w:rPr>
          <w:rFonts w:ascii="Trebuchet MS" w:hAnsi="Trebuchet MS"/>
        </w:rPr>
      </w:pPr>
      <w:r>
        <w:rPr>
          <w:rFonts w:ascii="Trebuchet MS" w:hAnsi="Trebuchet MS"/>
        </w:rPr>
        <w:t xml:space="preserve">Que la cuestión es por demás delicada en cuanto es común que por causas no imputables al trabajador, el plazo que demanda obtener la certificación fehaciente de la antigüedad se extienda por lapso muy prolongado, lo cual redundaría en su perjuicio, si se le acreditan los pagos a partir de la fecha de presentación de dicha documentación, pero, por otra parte, también se perjudicaría el empleador, si el agente acredita la mayor antigüedad luego de un período prolongado de haberse iniciado en un nuevo establecimiento, si el caso es que se le reconoce el derecho con carácter retroactivo a partir de la fecha en que se acredita el nuevo porcentual, por cuanto debería asumir </w:t>
      </w:r>
      <w:proofErr w:type="gramStart"/>
      <w:r>
        <w:rPr>
          <w:rFonts w:ascii="Trebuchet MS" w:hAnsi="Trebuchet MS"/>
        </w:rPr>
        <w:t>el</w:t>
      </w:r>
      <w:proofErr w:type="gramEnd"/>
      <w:r>
        <w:rPr>
          <w:rFonts w:ascii="Trebuchet MS" w:hAnsi="Trebuchet MS"/>
        </w:rPr>
        <w:t xml:space="preserve"> pago de sumas retroactivas considerables, por causa no imputable al mismo.</w:t>
      </w:r>
    </w:p>
    <w:p w14:paraId="66D21C17" w14:textId="77777777" w:rsidR="0095503F" w:rsidRDefault="0095503F" w:rsidP="0095503F">
      <w:pPr>
        <w:spacing w:line="240" w:lineRule="atLeast"/>
        <w:ind w:firstLine="709"/>
        <w:jc w:val="both"/>
        <w:rPr>
          <w:rFonts w:ascii="Trebuchet MS" w:hAnsi="Trebuchet MS"/>
        </w:rPr>
      </w:pPr>
    </w:p>
    <w:p w14:paraId="258C7FFD" w14:textId="77777777" w:rsidR="0095503F" w:rsidRDefault="0095503F" w:rsidP="0095503F">
      <w:pPr>
        <w:spacing w:line="240" w:lineRule="atLeast"/>
        <w:ind w:firstLine="709"/>
        <w:jc w:val="both"/>
        <w:rPr>
          <w:rFonts w:ascii="Trebuchet MS" w:hAnsi="Trebuchet MS"/>
        </w:rPr>
      </w:pPr>
      <w:r>
        <w:rPr>
          <w:rFonts w:ascii="Trebuchet MS" w:hAnsi="Trebuchet MS"/>
        </w:rPr>
        <w:t xml:space="preserve">Que, en consecuencia y para superar ambas situaciones encontradas, </w:t>
      </w:r>
      <w:proofErr w:type="gramStart"/>
      <w:r>
        <w:rPr>
          <w:rFonts w:ascii="Trebuchet MS" w:hAnsi="Trebuchet MS"/>
        </w:rPr>
        <w:t>atento</w:t>
      </w:r>
      <w:proofErr w:type="gramEnd"/>
      <w:r>
        <w:rPr>
          <w:rFonts w:ascii="Trebuchet MS" w:hAnsi="Trebuchet MS"/>
        </w:rPr>
        <w:t xml:space="preserve"> lo aconsejado por la Comisión de Asuntos Legales y en aplicación de las atribuciones que le concede la Ley 13.047 en su Art. 31.</w:t>
      </w:r>
    </w:p>
    <w:p w14:paraId="1A16DA63" w14:textId="77777777" w:rsidR="0095503F" w:rsidRDefault="0095503F" w:rsidP="0095503F">
      <w:pPr>
        <w:spacing w:line="240" w:lineRule="atLeast"/>
        <w:rPr>
          <w:rFonts w:ascii="Trebuchet MS" w:hAnsi="Trebuchet MS"/>
        </w:rPr>
      </w:pPr>
    </w:p>
    <w:p w14:paraId="79C4DAC2" w14:textId="77777777" w:rsidR="0095503F" w:rsidRDefault="0095503F" w:rsidP="0095503F">
      <w:pPr>
        <w:spacing w:line="240" w:lineRule="atLeast"/>
        <w:jc w:val="center"/>
        <w:rPr>
          <w:rFonts w:ascii="Trebuchet MS" w:hAnsi="Trebuchet MS"/>
          <w:b/>
        </w:rPr>
      </w:pPr>
    </w:p>
    <w:p w14:paraId="100939AB" w14:textId="77777777" w:rsidR="0095503F" w:rsidRDefault="0095503F" w:rsidP="0095503F">
      <w:pPr>
        <w:spacing w:line="240" w:lineRule="atLeast"/>
        <w:jc w:val="center"/>
        <w:rPr>
          <w:rFonts w:ascii="Trebuchet MS" w:hAnsi="Trebuchet MS"/>
          <w:b/>
        </w:rPr>
      </w:pPr>
      <w:r>
        <w:rPr>
          <w:rFonts w:ascii="Trebuchet MS" w:hAnsi="Trebuchet MS"/>
          <w:b/>
        </w:rPr>
        <w:t>EL CONSEJO GREMIAL DE ENSEÑANZA PRIVADA</w:t>
      </w:r>
    </w:p>
    <w:p w14:paraId="4CF60BE5" w14:textId="77777777" w:rsidR="0095503F" w:rsidRDefault="0095503F" w:rsidP="0095503F">
      <w:pPr>
        <w:spacing w:line="240" w:lineRule="atLeast"/>
        <w:jc w:val="center"/>
        <w:rPr>
          <w:rFonts w:ascii="Trebuchet MS" w:hAnsi="Trebuchet MS"/>
          <w:b/>
        </w:rPr>
      </w:pPr>
    </w:p>
    <w:p w14:paraId="16332191" w14:textId="77777777" w:rsidR="0095503F" w:rsidRDefault="0095503F" w:rsidP="0095503F">
      <w:pPr>
        <w:spacing w:line="240" w:lineRule="atLeast"/>
        <w:jc w:val="center"/>
        <w:rPr>
          <w:rFonts w:ascii="Trebuchet MS" w:hAnsi="Trebuchet MS"/>
          <w:b/>
        </w:rPr>
      </w:pPr>
      <w:r>
        <w:rPr>
          <w:rFonts w:ascii="Trebuchet MS" w:hAnsi="Trebuchet MS"/>
          <w:b/>
        </w:rPr>
        <w:t>REUNIDO EN COMISIÓN POR UNANIMIDAD</w:t>
      </w:r>
    </w:p>
    <w:p w14:paraId="429B7531" w14:textId="77777777" w:rsidR="0095503F" w:rsidRDefault="0095503F" w:rsidP="0095503F">
      <w:pPr>
        <w:spacing w:line="240" w:lineRule="atLeast"/>
        <w:jc w:val="center"/>
        <w:rPr>
          <w:rFonts w:ascii="Trebuchet MS" w:hAnsi="Trebuchet MS"/>
          <w:b/>
        </w:rPr>
      </w:pPr>
    </w:p>
    <w:p w14:paraId="60EBB782" w14:textId="77777777" w:rsidR="0095503F" w:rsidRDefault="0095503F" w:rsidP="0095503F">
      <w:pPr>
        <w:spacing w:line="240" w:lineRule="atLeast"/>
        <w:jc w:val="center"/>
        <w:rPr>
          <w:rFonts w:ascii="Trebuchet MS" w:hAnsi="Trebuchet MS"/>
          <w:b/>
        </w:rPr>
      </w:pPr>
      <w:r>
        <w:rPr>
          <w:rFonts w:ascii="Trebuchet MS" w:hAnsi="Trebuchet MS"/>
          <w:b/>
        </w:rPr>
        <w:t>RESUELVE:</w:t>
      </w:r>
    </w:p>
    <w:p w14:paraId="4DEBE6D8" w14:textId="77777777" w:rsidR="0095503F" w:rsidRDefault="0095503F" w:rsidP="0095503F">
      <w:pPr>
        <w:spacing w:line="240" w:lineRule="atLeast"/>
        <w:jc w:val="center"/>
        <w:rPr>
          <w:rFonts w:ascii="Trebuchet MS" w:hAnsi="Trebuchet MS"/>
          <w:b/>
        </w:rPr>
      </w:pPr>
    </w:p>
    <w:p w14:paraId="6E03C688" w14:textId="77777777" w:rsidR="0095503F" w:rsidRDefault="0095503F" w:rsidP="0095503F">
      <w:pPr>
        <w:spacing w:line="240" w:lineRule="atLeast"/>
        <w:rPr>
          <w:rFonts w:ascii="Trebuchet MS" w:hAnsi="Trebuchet MS"/>
        </w:rPr>
      </w:pPr>
    </w:p>
    <w:p w14:paraId="21E435FC" w14:textId="77777777" w:rsidR="0095503F" w:rsidRDefault="0095503F" w:rsidP="0095503F">
      <w:pPr>
        <w:spacing w:line="240" w:lineRule="atLeast"/>
        <w:ind w:firstLine="709"/>
        <w:jc w:val="both"/>
        <w:rPr>
          <w:rFonts w:ascii="Trebuchet MS" w:hAnsi="Trebuchet MS"/>
        </w:rPr>
      </w:pPr>
      <w:r>
        <w:rPr>
          <w:rFonts w:ascii="Trebuchet MS" w:hAnsi="Trebuchet MS"/>
        </w:rPr>
        <w:t>Artículo 1°</w:t>
      </w:r>
      <w:proofErr w:type="gramStart"/>
      <w:r>
        <w:rPr>
          <w:rFonts w:ascii="Trebuchet MS" w:hAnsi="Trebuchet MS"/>
        </w:rPr>
        <w:t>.-</w:t>
      </w:r>
      <w:proofErr w:type="gramEnd"/>
      <w:r>
        <w:rPr>
          <w:rFonts w:ascii="Trebuchet MS" w:hAnsi="Trebuchet MS"/>
        </w:rPr>
        <w:t xml:space="preserve"> Establecer las siguientes normas para el diligenciamiento futuro de los pedidos de pago de la bonificación por antigüedad que reconocen a los docentes de los establecimientos privados incorporados a la enseñanza oficial, el Art. </w:t>
      </w:r>
      <w:proofErr w:type="gramStart"/>
      <w:r>
        <w:rPr>
          <w:rFonts w:ascii="Trebuchet MS" w:hAnsi="Trebuchet MS"/>
        </w:rPr>
        <w:t>7°, Inc. c) de la Ley 13.047 y los Arts.</w:t>
      </w:r>
      <w:proofErr w:type="gramEnd"/>
      <w:r>
        <w:rPr>
          <w:rFonts w:ascii="Trebuchet MS" w:hAnsi="Trebuchet MS"/>
        </w:rPr>
        <w:t xml:space="preserve"> 36° Inc. b</w:t>
      </w:r>
      <w:proofErr w:type="gramStart"/>
      <w:r>
        <w:rPr>
          <w:rFonts w:ascii="Trebuchet MS" w:hAnsi="Trebuchet MS"/>
        </w:rPr>
        <w:t>) ,40</w:t>
      </w:r>
      <w:proofErr w:type="gramEnd"/>
      <w:r>
        <w:rPr>
          <w:rFonts w:ascii="Trebuchet MS" w:hAnsi="Trebuchet MS"/>
        </w:rPr>
        <w:t>° y 41° de la Ley 14.473, en su concomitancia con los Arts. 173° y 174° de esta última:</w:t>
      </w:r>
    </w:p>
    <w:p w14:paraId="4AF7D1A6" w14:textId="77777777" w:rsidR="0095503F" w:rsidRDefault="0095503F" w:rsidP="0095503F">
      <w:pPr>
        <w:spacing w:line="240" w:lineRule="atLeast"/>
        <w:rPr>
          <w:rFonts w:ascii="Trebuchet MS" w:hAnsi="Trebuchet MS"/>
        </w:rPr>
      </w:pPr>
    </w:p>
    <w:p w14:paraId="2032A3A0" w14:textId="77777777" w:rsidR="0095503F" w:rsidRDefault="0095503F" w:rsidP="0095503F">
      <w:pPr>
        <w:spacing w:line="240" w:lineRule="atLeast"/>
        <w:ind w:left="737"/>
        <w:jc w:val="both"/>
        <w:rPr>
          <w:rFonts w:ascii="Trebuchet MS" w:hAnsi="Trebuchet MS"/>
        </w:rPr>
      </w:pPr>
      <w:r>
        <w:rPr>
          <w:rFonts w:ascii="Trebuchet MS" w:hAnsi="Trebuchet MS"/>
        </w:rPr>
        <w:t xml:space="preserve">a) Ante el ingreso a </w:t>
      </w:r>
      <w:proofErr w:type="gramStart"/>
      <w:r>
        <w:rPr>
          <w:rFonts w:ascii="Trebuchet MS" w:hAnsi="Trebuchet MS"/>
        </w:rPr>
        <w:t>un</w:t>
      </w:r>
      <w:proofErr w:type="gramEnd"/>
      <w:r>
        <w:rPr>
          <w:rFonts w:ascii="Trebuchet MS" w:hAnsi="Trebuchet MS"/>
        </w:rPr>
        <w:t xml:space="preserve"> establecimiento de enseñanza privada incorporado a la enseñanza oficial, de un docente nuevo, éste presentará a la autoridad correspondiente del mismo, la certificación o cómputo de la antigüedad que acumulara con anterioridad, hecho lo cual se le acreditará el pago de acuerdo con las reglamentaciones vigentes.</w:t>
      </w:r>
    </w:p>
    <w:p w14:paraId="51BBEE31" w14:textId="77777777" w:rsidR="0095503F" w:rsidRDefault="0095503F" w:rsidP="0095503F">
      <w:pPr>
        <w:spacing w:line="240" w:lineRule="atLeast"/>
        <w:ind w:left="737"/>
        <w:jc w:val="both"/>
        <w:rPr>
          <w:rFonts w:ascii="Trebuchet MS" w:hAnsi="Trebuchet MS"/>
        </w:rPr>
      </w:pPr>
    </w:p>
    <w:p w14:paraId="31ADA911" w14:textId="77777777" w:rsidR="0095503F" w:rsidRDefault="0095503F" w:rsidP="0095503F">
      <w:pPr>
        <w:spacing w:line="240" w:lineRule="atLeast"/>
        <w:ind w:left="737"/>
        <w:jc w:val="both"/>
        <w:rPr>
          <w:rFonts w:ascii="Trebuchet MS" w:hAnsi="Trebuchet MS"/>
        </w:rPr>
      </w:pPr>
      <w:r>
        <w:rPr>
          <w:rFonts w:ascii="Trebuchet MS" w:hAnsi="Trebuchet MS"/>
        </w:rPr>
        <w:t>b) Si no puede el nuevo docente cumplir con dicho requisito por tener en trámite la certificación o cómputo, deberá presentar al empleador, una Declaración Jurada de su antigüedad al solo efecto del registro de su petición de pago, el que se formalizará según lo establecido en el Inc. a) de la presente, otorgándosele un plazo máximo de noventa días para la entrega de la documentación requerida.</w:t>
      </w:r>
    </w:p>
    <w:p w14:paraId="6E3BADCA" w14:textId="77777777" w:rsidR="0095503F" w:rsidRDefault="0095503F" w:rsidP="0095503F">
      <w:pPr>
        <w:spacing w:line="240" w:lineRule="atLeast"/>
        <w:ind w:left="737"/>
        <w:jc w:val="both"/>
        <w:rPr>
          <w:rFonts w:ascii="Trebuchet MS" w:hAnsi="Trebuchet MS"/>
        </w:rPr>
      </w:pPr>
    </w:p>
    <w:p w14:paraId="02871C91" w14:textId="77777777" w:rsidR="0095503F" w:rsidRDefault="0095503F" w:rsidP="0095503F">
      <w:pPr>
        <w:spacing w:line="240" w:lineRule="atLeast"/>
        <w:ind w:left="737"/>
        <w:jc w:val="both"/>
        <w:rPr>
          <w:rFonts w:ascii="Trebuchet MS" w:hAnsi="Trebuchet MS"/>
        </w:rPr>
      </w:pPr>
    </w:p>
    <w:p w14:paraId="145F95A9" w14:textId="77777777" w:rsidR="0095503F" w:rsidRDefault="0095503F" w:rsidP="0095503F">
      <w:pPr>
        <w:spacing w:line="240" w:lineRule="atLeast"/>
        <w:ind w:left="737"/>
        <w:jc w:val="both"/>
        <w:rPr>
          <w:rFonts w:ascii="Trebuchet MS" w:hAnsi="Trebuchet MS"/>
        </w:rPr>
      </w:pPr>
      <w:r>
        <w:rPr>
          <w:rFonts w:ascii="Trebuchet MS" w:hAnsi="Trebuchet MS"/>
        </w:rPr>
        <w:t>c) El empleador puede, si lo desea abonar dicha bonificación haciendo fe de la Declaración Jurada, o efectivizar el pago cuando el docente acompañe la documentación definitiva, a partir de la fecha de la citada Declaración Jurada.</w:t>
      </w:r>
    </w:p>
    <w:p w14:paraId="31FD239A" w14:textId="77777777" w:rsidR="0095503F" w:rsidRDefault="0095503F" w:rsidP="0095503F">
      <w:pPr>
        <w:spacing w:line="240" w:lineRule="atLeast"/>
        <w:ind w:left="737"/>
        <w:jc w:val="both"/>
        <w:rPr>
          <w:rFonts w:ascii="Trebuchet MS" w:hAnsi="Trebuchet MS"/>
        </w:rPr>
      </w:pPr>
    </w:p>
    <w:p w14:paraId="574BA60F" w14:textId="77777777" w:rsidR="0095503F" w:rsidRDefault="0095503F" w:rsidP="0095503F">
      <w:pPr>
        <w:spacing w:line="240" w:lineRule="atLeast"/>
        <w:ind w:left="737"/>
        <w:jc w:val="both"/>
        <w:rPr>
          <w:rFonts w:ascii="Trebuchet MS" w:hAnsi="Trebuchet MS"/>
        </w:rPr>
      </w:pPr>
      <w:r>
        <w:rPr>
          <w:rFonts w:ascii="Trebuchet MS" w:hAnsi="Trebuchet MS"/>
        </w:rPr>
        <w:t>d) En el caso del empleado que no cumpla con estos requisitos, el empleador abonará la bonificación por antigüedad, a partir de la fecha de la presentación de la documentación fehaciente de la certificación o cómputo.</w:t>
      </w:r>
    </w:p>
    <w:p w14:paraId="0C2E627F" w14:textId="77777777" w:rsidR="0095503F" w:rsidRDefault="0095503F" w:rsidP="0095503F">
      <w:pPr>
        <w:spacing w:line="240" w:lineRule="atLeast"/>
        <w:ind w:left="737"/>
        <w:jc w:val="both"/>
        <w:rPr>
          <w:rFonts w:ascii="Trebuchet MS" w:hAnsi="Trebuchet MS"/>
        </w:rPr>
      </w:pPr>
    </w:p>
    <w:p w14:paraId="6A855BD4" w14:textId="77777777" w:rsidR="0095503F" w:rsidRDefault="0095503F" w:rsidP="0095503F">
      <w:pPr>
        <w:spacing w:line="240" w:lineRule="atLeast"/>
        <w:ind w:left="737"/>
        <w:jc w:val="both"/>
        <w:rPr>
          <w:rFonts w:ascii="Trebuchet MS" w:hAnsi="Trebuchet MS"/>
        </w:rPr>
      </w:pPr>
      <w:r>
        <w:rPr>
          <w:rFonts w:ascii="Trebuchet MS" w:hAnsi="Trebuchet MS"/>
        </w:rPr>
        <w:t xml:space="preserve">e) En el caso que el plazo de noventa días a que se refiere el Inc. b), in fine, de la presente, sea excedido por causas no imputables al trabajador, fehacientemente comprobables y siempre que éste acredite el registro de su pedido de abono de la bonificación por antigüedad que le correspondiere, dentro de los diez (10) días del comienzo de su relación laboral, regirá la cláusula de prescripción establecida por el Art. </w:t>
      </w:r>
      <w:proofErr w:type="gramStart"/>
      <w:r>
        <w:rPr>
          <w:rFonts w:ascii="Trebuchet MS" w:hAnsi="Trebuchet MS"/>
        </w:rPr>
        <w:t>256 de</w:t>
      </w:r>
      <w:proofErr w:type="gramEnd"/>
      <w:r>
        <w:rPr>
          <w:rFonts w:ascii="Trebuchet MS" w:hAnsi="Trebuchet MS"/>
        </w:rPr>
        <w:t xml:space="preserve"> la Ley 20.744 (t.o. Dec. 390/76).</w:t>
      </w:r>
    </w:p>
    <w:p w14:paraId="1920CEFA" w14:textId="77777777" w:rsidR="0095503F" w:rsidRDefault="0095503F" w:rsidP="0095503F">
      <w:pPr>
        <w:spacing w:line="240" w:lineRule="atLeast"/>
        <w:ind w:left="737"/>
        <w:jc w:val="both"/>
        <w:rPr>
          <w:rFonts w:ascii="Trebuchet MS" w:hAnsi="Trebuchet MS"/>
        </w:rPr>
      </w:pPr>
    </w:p>
    <w:p w14:paraId="1AB10312" w14:textId="77777777" w:rsidR="0095503F" w:rsidRDefault="0095503F" w:rsidP="0095503F">
      <w:pPr>
        <w:spacing w:line="240" w:lineRule="atLeast"/>
        <w:ind w:left="737"/>
        <w:jc w:val="both"/>
        <w:rPr>
          <w:rFonts w:ascii="Trebuchet MS" w:hAnsi="Trebuchet MS"/>
        </w:rPr>
      </w:pPr>
      <w:r>
        <w:rPr>
          <w:rFonts w:ascii="Trebuchet MS" w:hAnsi="Trebuchet MS"/>
        </w:rPr>
        <w:t xml:space="preserve">f) Los casos no contemplados por la presente Resolución, deberán ser elevados a consideración de </w:t>
      </w:r>
      <w:proofErr w:type="gramStart"/>
      <w:r>
        <w:rPr>
          <w:rFonts w:ascii="Trebuchet MS" w:hAnsi="Trebuchet MS"/>
        </w:rPr>
        <w:t>este</w:t>
      </w:r>
      <w:proofErr w:type="gramEnd"/>
      <w:r>
        <w:rPr>
          <w:rFonts w:ascii="Trebuchet MS" w:hAnsi="Trebuchet MS"/>
        </w:rPr>
        <w:t xml:space="preserve"> Consejo Gremial de Enseñanza Privada.</w:t>
      </w:r>
    </w:p>
    <w:p w14:paraId="13CF9080" w14:textId="77777777" w:rsidR="0095503F" w:rsidRDefault="0095503F" w:rsidP="0095503F">
      <w:pPr>
        <w:spacing w:line="240" w:lineRule="atLeast"/>
        <w:rPr>
          <w:rFonts w:ascii="Trebuchet MS" w:hAnsi="Trebuchet MS"/>
        </w:rPr>
      </w:pPr>
    </w:p>
    <w:p w14:paraId="1CE73281" w14:textId="77777777" w:rsidR="0095503F" w:rsidRDefault="0095503F" w:rsidP="0095503F">
      <w:pPr>
        <w:spacing w:line="240" w:lineRule="atLeast"/>
        <w:rPr>
          <w:rFonts w:ascii="Trebuchet MS" w:hAnsi="Trebuchet MS"/>
        </w:rPr>
      </w:pPr>
    </w:p>
    <w:p w14:paraId="6C893496" w14:textId="77777777" w:rsidR="0095503F" w:rsidRDefault="0095503F" w:rsidP="0095503F">
      <w:pPr>
        <w:spacing w:line="240" w:lineRule="atLeast"/>
        <w:ind w:firstLine="709"/>
        <w:jc w:val="both"/>
        <w:rPr>
          <w:rFonts w:ascii="Trebuchet MS" w:hAnsi="Trebuchet MS"/>
        </w:rPr>
      </w:pPr>
      <w:r>
        <w:rPr>
          <w:rFonts w:ascii="Trebuchet MS" w:hAnsi="Trebuchet MS"/>
        </w:rPr>
        <w:lastRenderedPageBreak/>
        <w:t>Artículo 2°</w:t>
      </w:r>
      <w:proofErr w:type="gramStart"/>
      <w:r>
        <w:rPr>
          <w:rFonts w:ascii="Trebuchet MS" w:hAnsi="Trebuchet MS"/>
        </w:rPr>
        <w:t>.-</w:t>
      </w:r>
      <w:proofErr w:type="gramEnd"/>
      <w:r>
        <w:rPr>
          <w:rFonts w:ascii="Trebuchet MS" w:hAnsi="Trebuchet MS"/>
        </w:rPr>
        <w:t xml:space="preserve"> Desglosar la presente Resolución, para su registro y archivo, previa sustitución por copia autenticada y pedido de publicación en el Boletín SNEP y en el Boletín Oficial, a sus efectos. </w:t>
      </w:r>
      <w:proofErr w:type="gramStart"/>
      <w:r>
        <w:rPr>
          <w:rFonts w:ascii="Trebuchet MS" w:hAnsi="Trebuchet MS"/>
        </w:rPr>
        <w:t>Cumplido, archívese.</w:t>
      </w:r>
      <w:proofErr w:type="gramEnd"/>
    </w:p>
    <w:p w14:paraId="66B34165" w14:textId="77777777" w:rsidR="0095503F" w:rsidRDefault="0095503F" w:rsidP="0095503F">
      <w:pPr>
        <w:spacing w:line="240" w:lineRule="atLeast"/>
        <w:ind w:firstLine="709"/>
        <w:jc w:val="both"/>
        <w:rPr>
          <w:rFonts w:ascii="Trebuchet MS" w:hAnsi="Trebuchet MS"/>
        </w:rPr>
      </w:pPr>
    </w:p>
    <w:p w14:paraId="05E0B6E8" w14:textId="77777777" w:rsidR="0095503F" w:rsidRDefault="0095503F" w:rsidP="0095503F">
      <w:pPr>
        <w:spacing w:line="240" w:lineRule="atLeast"/>
        <w:ind w:firstLine="709"/>
        <w:jc w:val="both"/>
        <w:rPr>
          <w:rFonts w:ascii="Trebuchet MS" w:hAnsi="Trebuchet MS"/>
        </w:rPr>
      </w:pPr>
    </w:p>
    <w:p w14:paraId="18D59563" w14:textId="77777777" w:rsidR="0095503F" w:rsidRDefault="0095503F" w:rsidP="0095503F">
      <w:pPr>
        <w:spacing w:line="240" w:lineRule="atLeast"/>
        <w:ind w:firstLine="709"/>
        <w:jc w:val="both"/>
        <w:rPr>
          <w:rFonts w:ascii="Trebuchet MS" w:hAnsi="Trebuchet MS"/>
        </w:rPr>
      </w:pPr>
    </w:p>
    <w:p w14:paraId="54D0A5CB" w14:textId="77777777" w:rsidR="0095503F" w:rsidRDefault="0095503F" w:rsidP="0095503F">
      <w:pPr>
        <w:spacing w:line="240" w:lineRule="atLeast"/>
        <w:ind w:firstLine="709"/>
        <w:jc w:val="right"/>
        <w:rPr>
          <w:rFonts w:ascii="Trebuchet MS" w:hAnsi="Trebuchet MS"/>
        </w:rPr>
      </w:pPr>
      <w:r>
        <w:rPr>
          <w:rFonts w:ascii="Trebuchet MS" w:hAnsi="Trebuchet MS"/>
        </w:rPr>
        <w:t>Aprobada en Sesión de fecha 26 de noviembre de 1991</w:t>
      </w:r>
    </w:p>
    <w:p w14:paraId="63754ABD" w14:textId="77777777" w:rsidR="0095503F" w:rsidRDefault="0095503F" w:rsidP="0095503F">
      <w:pPr>
        <w:spacing w:line="240" w:lineRule="atLeast"/>
        <w:rPr>
          <w:rFonts w:ascii="Trebuchet MS" w:hAnsi="Trebuchet MS"/>
        </w:rPr>
      </w:pPr>
    </w:p>
    <w:p w14:paraId="25C12761" w14:textId="77777777" w:rsidR="0095503F" w:rsidRDefault="0095503F" w:rsidP="0095503F">
      <w:pPr>
        <w:rPr>
          <w:rFonts w:ascii="Trebuchet MS" w:hAnsi="Trebuchet MS"/>
        </w:rPr>
      </w:pPr>
    </w:p>
    <w:p w14:paraId="7E106B3B" w14:textId="77777777" w:rsidR="0095503F" w:rsidRDefault="0095503F" w:rsidP="0095503F">
      <w:pPr>
        <w:jc w:val="center"/>
        <w:rPr>
          <w:rFonts w:ascii="Trebuchet MS" w:hAnsi="Trebuchet MS"/>
          <w:b/>
        </w:rPr>
      </w:pPr>
    </w:p>
    <w:p w14:paraId="56EEC313" w14:textId="77777777" w:rsidR="0095503F" w:rsidRDefault="0095503F" w:rsidP="0095503F">
      <w:pPr>
        <w:rPr>
          <w:rFonts w:ascii="Trebuchet MS" w:hAnsi="Trebuchet MS"/>
        </w:rPr>
      </w:pPr>
    </w:p>
    <w:p w14:paraId="20BE877F" w14:textId="77777777" w:rsidR="0095503F" w:rsidRDefault="0095503F" w:rsidP="0095503F">
      <w:pPr>
        <w:jc w:val="center"/>
        <w:rPr>
          <w:rFonts w:ascii="Trebuchet MS" w:hAnsi="Trebuchet MS"/>
          <w:b/>
        </w:rPr>
      </w:pPr>
    </w:p>
    <w:p w14:paraId="4860D393" w14:textId="77777777" w:rsidR="0095503F" w:rsidRDefault="0095503F" w:rsidP="0095503F">
      <w:pPr>
        <w:jc w:val="center"/>
        <w:rPr>
          <w:rFonts w:ascii="Trebuchet MS" w:hAnsi="Trebuchet MS"/>
          <w:b/>
          <w:lang w:val="es-MX"/>
        </w:rPr>
      </w:pPr>
    </w:p>
    <w:p w14:paraId="45A19055" w14:textId="77777777" w:rsidR="0095503F" w:rsidRDefault="0095503F" w:rsidP="0095503F">
      <w:pPr>
        <w:jc w:val="center"/>
        <w:rPr>
          <w:rFonts w:ascii="Trebuchet MS" w:hAnsi="Trebuchet MS"/>
          <w:b/>
          <w:lang w:val="es-MX"/>
        </w:rPr>
      </w:pPr>
    </w:p>
    <w:p w14:paraId="622AF63A" w14:textId="77777777" w:rsidR="0095503F" w:rsidRDefault="0095503F" w:rsidP="0095503F">
      <w:pPr>
        <w:jc w:val="center"/>
        <w:rPr>
          <w:rFonts w:ascii="Trebuchet MS" w:hAnsi="Trebuchet MS"/>
          <w:b/>
          <w:lang w:val="es-MX"/>
        </w:rPr>
      </w:pPr>
    </w:p>
    <w:p w14:paraId="2534F7BF" w14:textId="77777777" w:rsidR="0095503F" w:rsidRDefault="0095503F" w:rsidP="0095503F">
      <w:pPr>
        <w:jc w:val="center"/>
        <w:rPr>
          <w:rFonts w:ascii="Trebuchet MS" w:hAnsi="Trebuchet MS"/>
          <w:b/>
          <w:lang w:val="es-MX"/>
        </w:rPr>
      </w:pPr>
    </w:p>
    <w:p w14:paraId="7C112AB5" w14:textId="77777777" w:rsidR="0095503F" w:rsidRDefault="0095503F" w:rsidP="0095503F">
      <w:pPr>
        <w:jc w:val="center"/>
        <w:rPr>
          <w:rFonts w:ascii="Trebuchet MS" w:hAnsi="Trebuchet MS"/>
          <w:b/>
          <w:lang w:val="es-MX"/>
        </w:rPr>
      </w:pPr>
    </w:p>
    <w:p w14:paraId="39A0572B" w14:textId="77777777" w:rsidR="0095503F" w:rsidRDefault="0095503F" w:rsidP="0095503F">
      <w:pPr>
        <w:jc w:val="center"/>
        <w:rPr>
          <w:rFonts w:ascii="Trebuchet MS" w:hAnsi="Trebuchet MS"/>
          <w:b/>
          <w:lang w:val="es-MX"/>
        </w:rPr>
      </w:pPr>
    </w:p>
    <w:p w14:paraId="573CD85F" w14:textId="77777777" w:rsidR="0095503F" w:rsidRDefault="0095503F" w:rsidP="0095503F">
      <w:pPr>
        <w:jc w:val="center"/>
        <w:rPr>
          <w:rFonts w:ascii="Trebuchet MS" w:hAnsi="Trebuchet MS"/>
          <w:b/>
          <w:lang w:val="es-MX"/>
        </w:rPr>
      </w:pPr>
    </w:p>
    <w:p w14:paraId="5445A6DA" w14:textId="77777777" w:rsidR="0095503F" w:rsidRDefault="0095503F" w:rsidP="0095503F">
      <w:pPr>
        <w:jc w:val="center"/>
        <w:rPr>
          <w:rFonts w:ascii="Trebuchet MS" w:hAnsi="Trebuchet MS"/>
          <w:b/>
          <w:lang w:val="es-MX"/>
        </w:rPr>
      </w:pPr>
    </w:p>
    <w:p w14:paraId="0F1EDA15" w14:textId="77777777" w:rsidR="0095503F" w:rsidRDefault="0095503F" w:rsidP="0095503F">
      <w:pPr>
        <w:jc w:val="center"/>
        <w:rPr>
          <w:rFonts w:ascii="Trebuchet MS" w:hAnsi="Trebuchet MS"/>
          <w:b/>
          <w:lang w:val="es-MX"/>
        </w:rPr>
      </w:pPr>
    </w:p>
    <w:p w14:paraId="2DA105C9" w14:textId="77777777" w:rsidR="0095503F" w:rsidRDefault="0095503F" w:rsidP="0095503F">
      <w:pPr>
        <w:rPr>
          <w:rFonts w:ascii="Trebuchet MS" w:hAnsi="Trebuchet MS"/>
          <w:b/>
          <w:lang w:val="es-MX"/>
        </w:rPr>
      </w:pPr>
    </w:p>
    <w:p w14:paraId="1567C5AA" w14:textId="77777777" w:rsidR="0095503F" w:rsidRPr="00591BFD" w:rsidRDefault="0095503F" w:rsidP="0095503F">
      <w:pPr>
        <w:jc w:val="center"/>
        <w:rPr>
          <w:rFonts w:ascii="Trebuchet MS" w:hAnsi="Trebuchet MS"/>
          <w:b/>
          <w:lang w:val="es-MX"/>
        </w:rPr>
      </w:pPr>
    </w:p>
    <w:p w14:paraId="6CDB0543" w14:textId="0E5515F3" w:rsidR="00592F1B" w:rsidRDefault="00E92FFD">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95503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3538</Characters>
  <Application>Microsoft Macintosh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2021-05-04T12:58:00Z</dcterms:created>
  <dcterms:modified xsi:type="dcterms:W3CDTF">2021-05-04T12:58:00Z</dcterms:modified>
</cp:coreProperties>
</file>