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33FE5" w14:textId="77777777" w:rsidR="00EE4A8E" w:rsidRPr="007640BB" w:rsidRDefault="00E92FFD" w:rsidP="00EE4A8E">
      <w:pPr>
        <w:rPr>
          <w:rFonts w:ascii="Trebuchet MS" w:hAnsi="Trebuchet MS" w:cs="Arial"/>
        </w:rPr>
      </w:pPr>
      <w:r>
        <w:t xml:space="preserve"> </w:t>
      </w:r>
    </w:p>
    <w:p w14:paraId="276733B9" w14:textId="77777777" w:rsidR="00EE4A8E" w:rsidRPr="001704D9" w:rsidRDefault="00EE4A8E" w:rsidP="00EE4A8E">
      <w:pPr>
        <w:spacing w:line="360" w:lineRule="auto"/>
        <w:jc w:val="center"/>
        <w:rPr>
          <w:rFonts w:ascii="Trebuchet MS" w:hAnsi="Trebuchet MS"/>
          <w:b/>
          <w:caps/>
        </w:rPr>
      </w:pPr>
      <w:r w:rsidRPr="001704D9">
        <w:rPr>
          <w:rFonts w:ascii="Trebuchet MS" w:hAnsi="Trebuchet MS"/>
          <w:b/>
          <w:caps/>
        </w:rPr>
        <w:t xml:space="preserve">LA LICENCIA SIN GOCE DE HABERES NO PUEDE ANTICIPARSE SU FINALIZACION </w:t>
      </w:r>
    </w:p>
    <w:p w14:paraId="3D37F9AD" w14:textId="77777777" w:rsidR="00EE4A8E" w:rsidRPr="001704D9" w:rsidRDefault="00EE4A8E" w:rsidP="00EE4A8E">
      <w:pPr>
        <w:spacing w:line="360" w:lineRule="auto"/>
        <w:jc w:val="center"/>
        <w:rPr>
          <w:rFonts w:ascii="Trebuchet MS" w:hAnsi="Trebuchet MS"/>
          <w:b/>
          <w:caps/>
        </w:rPr>
      </w:pPr>
      <w:r w:rsidRPr="001704D9">
        <w:rPr>
          <w:rFonts w:ascii="Trebuchet MS" w:hAnsi="Trebuchet MS"/>
          <w:b/>
          <w:caps/>
        </w:rPr>
        <w:t xml:space="preserve">POR DECISIÓN UNILATERAL DEL DOCENTE   </w:t>
      </w:r>
    </w:p>
    <w:p w14:paraId="277247E7" w14:textId="77777777" w:rsidR="00EE4A8E" w:rsidRPr="001704D9" w:rsidRDefault="00EE4A8E" w:rsidP="00EE4A8E">
      <w:pPr>
        <w:jc w:val="center"/>
        <w:rPr>
          <w:rFonts w:ascii="Trebuchet MS" w:hAnsi="Trebuchet MS"/>
          <w:b/>
        </w:rPr>
      </w:pPr>
    </w:p>
    <w:p w14:paraId="663D2B87" w14:textId="77777777" w:rsidR="00EE4A8E" w:rsidRPr="001704D9" w:rsidRDefault="00EE4A8E" w:rsidP="00EE4A8E">
      <w:pPr>
        <w:jc w:val="center"/>
        <w:rPr>
          <w:rFonts w:ascii="Trebuchet MS" w:hAnsi="Trebuchet MS"/>
          <w:b/>
        </w:rPr>
      </w:pPr>
      <w:r w:rsidRPr="001704D9">
        <w:rPr>
          <w:rFonts w:ascii="Trebuchet MS" w:hAnsi="Trebuchet MS"/>
          <w:b/>
        </w:rPr>
        <w:t>CONSEJO GREMIAL DE ENSEÑANZA PRIVADA</w:t>
      </w:r>
    </w:p>
    <w:p w14:paraId="53BBC63D" w14:textId="77777777" w:rsidR="00EE4A8E" w:rsidRPr="001704D9" w:rsidRDefault="00EE4A8E" w:rsidP="00EE4A8E">
      <w:pPr>
        <w:jc w:val="center"/>
        <w:rPr>
          <w:rFonts w:ascii="Trebuchet MS" w:hAnsi="Trebuchet MS"/>
          <w:b/>
        </w:rPr>
      </w:pPr>
    </w:p>
    <w:p w14:paraId="65B0F716" w14:textId="77777777" w:rsidR="00EE4A8E" w:rsidRPr="001704D9" w:rsidRDefault="00EE4A8E" w:rsidP="00EE4A8E">
      <w:pPr>
        <w:jc w:val="center"/>
        <w:rPr>
          <w:rFonts w:ascii="Trebuchet MS" w:hAnsi="Trebuchet MS" w:cs="Arial"/>
        </w:rPr>
      </w:pPr>
      <w:r w:rsidRPr="001704D9">
        <w:rPr>
          <w:rFonts w:ascii="Trebuchet MS" w:hAnsi="Trebuchet MS"/>
          <w:b/>
        </w:rPr>
        <w:t>RESOLUCIÓN Nº 625 / 2000</w:t>
      </w:r>
    </w:p>
    <w:p w14:paraId="5103FA88" w14:textId="77777777" w:rsidR="00EE4A8E" w:rsidRDefault="00EE4A8E" w:rsidP="00EE4A8E">
      <w:pPr>
        <w:rPr>
          <w:rFonts w:ascii="Trebuchet MS" w:hAnsi="Trebuchet MS" w:cs="Arial"/>
        </w:rPr>
      </w:pPr>
    </w:p>
    <w:p w14:paraId="20AF10B2" w14:textId="77777777" w:rsidR="00EE4A8E" w:rsidRPr="001704D9" w:rsidRDefault="00EE4A8E" w:rsidP="00EE4A8E">
      <w:pPr>
        <w:rPr>
          <w:rFonts w:ascii="Trebuchet MS" w:hAnsi="Trebuchet MS" w:cs="Arial"/>
        </w:rPr>
      </w:pPr>
    </w:p>
    <w:p w14:paraId="7720359B" w14:textId="77777777" w:rsidR="00EE4A8E" w:rsidRPr="001704D9" w:rsidRDefault="00EE4A8E" w:rsidP="00EE4A8E">
      <w:pPr>
        <w:jc w:val="right"/>
        <w:rPr>
          <w:rFonts w:ascii="Trebuchet MS" w:hAnsi="Trebuchet MS" w:cs="Arial"/>
        </w:rPr>
      </w:pPr>
      <w:r w:rsidRPr="001704D9">
        <w:rPr>
          <w:rFonts w:ascii="Trebuchet MS" w:hAnsi="Trebuchet MS" w:cs="Arial"/>
        </w:rPr>
        <w:t xml:space="preserve">Buenos Aires, </w:t>
      </w:r>
      <w:proofErr w:type="gramStart"/>
      <w:r w:rsidRPr="001704D9">
        <w:rPr>
          <w:rFonts w:ascii="Trebuchet MS" w:hAnsi="Trebuchet MS" w:cs="Arial"/>
        </w:rPr>
        <w:t>5 de</w:t>
      </w:r>
      <w:proofErr w:type="gramEnd"/>
      <w:r w:rsidRPr="001704D9">
        <w:rPr>
          <w:rFonts w:ascii="Trebuchet MS" w:hAnsi="Trebuchet MS" w:cs="Arial"/>
        </w:rPr>
        <w:t xml:space="preserve"> </w:t>
      </w:r>
      <w:proofErr w:type="spellStart"/>
      <w:r w:rsidRPr="001704D9">
        <w:rPr>
          <w:rFonts w:ascii="Trebuchet MS" w:hAnsi="Trebuchet MS" w:cs="Arial"/>
        </w:rPr>
        <w:t>septiembre</w:t>
      </w:r>
      <w:proofErr w:type="spellEnd"/>
      <w:r w:rsidRPr="001704D9">
        <w:rPr>
          <w:rFonts w:ascii="Trebuchet MS" w:hAnsi="Trebuchet MS" w:cs="Arial"/>
        </w:rPr>
        <w:t xml:space="preserve"> de 2000</w:t>
      </w:r>
    </w:p>
    <w:p w14:paraId="29B57D50" w14:textId="77777777" w:rsidR="00EE4A8E" w:rsidRPr="001704D9" w:rsidRDefault="00EE4A8E" w:rsidP="00EE4A8E">
      <w:pPr>
        <w:rPr>
          <w:rFonts w:ascii="Trebuchet MS" w:hAnsi="Trebuchet MS" w:cs="Arial"/>
          <w:lang w:val="es-AR"/>
        </w:rPr>
      </w:pPr>
    </w:p>
    <w:p w14:paraId="32951F3C" w14:textId="77777777" w:rsidR="00EE4A8E" w:rsidRPr="001704D9" w:rsidRDefault="00EE4A8E" w:rsidP="00EE4A8E">
      <w:pPr>
        <w:rPr>
          <w:rFonts w:ascii="Trebuchet MS" w:hAnsi="Trebuchet MS" w:cs="Arial"/>
          <w:b/>
          <w:bCs/>
          <w:lang w:val="es-AR"/>
        </w:rPr>
      </w:pPr>
      <w:r w:rsidRPr="001704D9">
        <w:rPr>
          <w:rFonts w:ascii="Trebuchet MS" w:hAnsi="Trebuchet MS" w:cs="Arial"/>
          <w:b/>
          <w:bCs/>
          <w:lang w:val="es-AR"/>
        </w:rPr>
        <w:t>VISTO:</w:t>
      </w:r>
    </w:p>
    <w:p w14:paraId="1DDC0AFA" w14:textId="77777777" w:rsidR="00EE4A8E" w:rsidRPr="001704D9" w:rsidRDefault="00EE4A8E" w:rsidP="00EE4A8E">
      <w:pPr>
        <w:jc w:val="both"/>
        <w:rPr>
          <w:rFonts w:ascii="Trebuchet MS" w:hAnsi="Trebuchet MS" w:cs="Arial"/>
          <w:lang w:val="es-ES_tradnl"/>
        </w:rPr>
      </w:pPr>
    </w:p>
    <w:p w14:paraId="1D9DEBEB" w14:textId="77777777" w:rsidR="00EE4A8E" w:rsidRPr="001704D9" w:rsidRDefault="00EE4A8E" w:rsidP="00EE4A8E">
      <w:pPr>
        <w:ind w:firstLine="708"/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t>La presentación efectuada a Fs. 1 por el Sr. (...) en su carácter de (...) del Instituto (...) en la que consulta al Consejo Gremial sobre la extensión de una licencia por razones particulares y la posibilidad del docente de reintegrarse anticipadamente, y</w:t>
      </w:r>
    </w:p>
    <w:p w14:paraId="4E705AB5" w14:textId="77777777" w:rsidR="00EE4A8E" w:rsidRPr="001704D9" w:rsidRDefault="00EE4A8E" w:rsidP="00EE4A8E">
      <w:pPr>
        <w:jc w:val="both"/>
        <w:rPr>
          <w:rFonts w:ascii="Trebuchet MS" w:hAnsi="Trebuchet MS" w:cs="Arial"/>
          <w:lang w:val="es-ES_tradnl"/>
        </w:rPr>
      </w:pPr>
    </w:p>
    <w:p w14:paraId="47549E68" w14:textId="77777777" w:rsidR="00EE4A8E" w:rsidRPr="001704D9" w:rsidRDefault="00EE4A8E" w:rsidP="00EE4A8E">
      <w:pPr>
        <w:jc w:val="both"/>
        <w:rPr>
          <w:rFonts w:ascii="Trebuchet MS" w:hAnsi="Trebuchet MS" w:cs="Arial"/>
          <w:b/>
          <w:bCs/>
          <w:lang w:val="es-ES_tradnl"/>
        </w:rPr>
      </w:pPr>
      <w:r w:rsidRPr="001704D9">
        <w:rPr>
          <w:rFonts w:ascii="Trebuchet MS" w:hAnsi="Trebuchet MS" w:cs="Arial"/>
          <w:b/>
          <w:bCs/>
          <w:lang w:val="es-ES_tradnl"/>
        </w:rPr>
        <w:t>CONSIDERANDO:</w:t>
      </w:r>
    </w:p>
    <w:p w14:paraId="144DCEA8" w14:textId="77777777" w:rsidR="00EE4A8E" w:rsidRPr="001704D9" w:rsidRDefault="00EE4A8E" w:rsidP="00EE4A8E">
      <w:pPr>
        <w:jc w:val="both"/>
        <w:rPr>
          <w:rFonts w:ascii="Trebuchet MS" w:hAnsi="Trebuchet MS" w:cs="Arial"/>
          <w:lang w:val="es-ES_tradnl"/>
        </w:rPr>
      </w:pPr>
    </w:p>
    <w:p w14:paraId="07FDB277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t>Que el art. 70 inciso j de la ordenanza 40593 (Estatuto del Docente Municipal) establece que para la atención de asuntos particulares "podrá concederse a los docentes titulares licencia sin percepción de haberes por un año, prorrogable por única vez y por otro año atendiendo a los motivos indicados por el docente y siempre que las necesidades del servicio lo permitan"</w:t>
      </w:r>
    </w:p>
    <w:p w14:paraId="2AB431E2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5DEA7CD9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t>Que es la única licencia que tiene un doble condicionamiento -atendiendo a los motivos indicados por el docente y siempre que las necesidades del servicio lo permitan- lo que coloca el otorgamiento de esta licencia y su prórroga en la voluntad del empleador, dado que puede ser negada de considerarse que no se cumplen los requisitos citados;</w:t>
      </w:r>
    </w:p>
    <w:p w14:paraId="07C47132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16372EE8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t>Que como se otorga con la extensión libremente solicitada por el docente, en función de ello empleador convoca a quien ha de suplirlo durante el tiempo de licencia otorgado;</w:t>
      </w:r>
    </w:p>
    <w:p w14:paraId="5E0F4668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0B0CF29B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lastRenderedPageBreak/>
        <w:t>Que en la reglamentación del citado artículo del régimen de licencias docentes aclara: "No podrá solicitarse licencia por otra causa mientras se está haciendo uso de ésta", lo que habla de la irrevocabilidad del plazo otorgado;</w:t>
      </w:r>
    </w:p>
    <w:p w14:paraId="0AC3CA3A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1431C31A" w14:textId="77777777" w:rsidR="00EE4A8E" w:rsidRPr="001704D9" w:rsidRDefault="00EE4A8E" w:rsidP="00EE4A8E">
      <w:pPr>
        <w:ind w:firstLine="709"/>
        <w:jc w:val="both"/>
        <w:rPr>
          <w:rFonts w:ascii="Trebuchet MS" w:hAnsi="Trebuchet MS"/>
        </w:rPr>
      </w:pPr>
      <w:proofErr w:type="spellStart"/>
      <w:r w:rsidRPr="001704D9">
        <w:rPr>
          <w:rFonts w:ascii="Trebuchet MS" w:hAnsi="Trebuchet MS"/>
        </w:rPr>
        <w:t>Que</w:t>
      </w:r>
      <w:proofErr w:type="spellEnd"/>
      <w:r w:rsidRPr="001704D9">
        <w:rPr>
          <w:rFonts w:ascii="Trebuchet MS" w:hAnsi="Trebuchet MS"/>
        </w:rPr>
        <w:t xml:space="preserve"> dado </w:t>
      </w:r>
      <w:proofErr w:type="spellStart"/>
      <w:r w:rsidRPr="001704D9">
        <w:rPr>
          <w:rFonts w:ascii="Trebuchet MS" w:hAnsi="Trebuchet MS"/>
        </w:rPr>
        <w:t>que</w:t>
      </w:r>
      <w:proofErr w:type="spellEnd"/>
      <w:r w:rsidRPr="001704D9">
        <w:rPr>
          <w:rFonts w:ascii="Trebuchet MS" w:hAnsi="Trebuchet MS"/>
        </w:rPr>
        <w:t xml:space="preserve"> la </w:t>
      </w:r>
      <w:proofErr w:type="spellStart"/>
      <w:r w:rsidRPr="001704D9">
        <w:rPr>
          <w:rFonts w:ascii="Trebuchet MS" w:hAnsi="Trebuchet MS"/>
        </w:rPr>
        <w:t>reglamentación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veda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cortarla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para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hacer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uso</w:t>
      </w:r>
      <w:proofErr w:type="spellEnd"/>
      <w:r w:rsidRPr="001704D9">
        <w:rPr>
          <w:rFonts w:ascii="Trebuchet MS" w:hAnsi="Trebuchet MS"/>
        </w:rPr>
        <w:t xml:space="preserve"> de </w:t>
      </w:r>
      <w:proofErr w:type="spellStart"/>
      <w:r w:rsidRPr="001704D9">
        <w:rPr>
          <w:rFonts w:ascii="Trebuchet MS" w:hAnsi="Trebuchet MS"/>
        </w:rPr>
        <w:t>otra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licencia</w:t>
      </w:r>
      <w:proofErr w:type="spellEnd"/>
      <w:r w:rsidRPr="001704D9">
        <w:rPr>
          <w:rFonts w:ascii="Trebuchet MS" w:hAnsi="Trebuchet MS"/>
        </w:rPr>
        <w:t xml:space="preserve">, no se </w:t>
      </w:r>
      <w:proofErr w:type="spellStart"/>
      <w:r w:rsidRPr="001704D9">
        <w:rPr>
          <w:rFonts w:ascii="Trebuchet MS" w:hAnsi="Trebuchet MS"/>
        </w:rPr>
        <w:t>ve</w:t>
      </w:r>
      <w:proofErr w:type="spellEnd"/>
      <w:r w:rsidRPr="001704D9">
        <w:rPr>
          <w:rFonts w:ascii="Trebuchet MS" w:hAnsi="Trebuchet MS"/>
        </w:rPr>
        <w:t xml:space="preserve"> la </w:t>
      </w:r>
      <w:proofErr w:type="spellStart"/>
      <w:r w:rsidRPr="001704D9">
        <w:rPr>
          <w:rFonts w:ascii="Trebuchet MS" w:hAnsi="Trebuchet MS"/>
        </w:rPr>
        <w:t>razón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por</w:t>
      </w:r>
      <w:proofErr w:type="spellEnd"/>
      <w:r w:rsidRPr="001704D9">
        <w:rPr>
          <w:rFonts w:ascii="Trebuchet MS" w:hAnsi="Trebuchet MS"/>
        </w:rPr>
        <w:t xml:space="preserve"> la </w:t>
      </w:r>
      <w:proofErr w:type="spellStart"/>
      <w:r w:rsidRPr="001704D9">
        <w:rPr>
          <w:rFonts w:ascii="Trebuchet MS" w:hAnsi="Trebuchet MS"/>
        </w:rPr>
        <w:t>cual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pueda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cortarse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por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decisión</w:t>
      </w:r>
      <w:proofErr w:type="spellEnd"/>
      <w:r w:rsidRPr="001704D9">
        <w:rPr>
          <w:rFonts w:ascii="Trebuchet MS" w:hAnsi="Trebuchet MS"/>
        </w:rPr>
        <w:t xml:space="preserve"> unilateral del </w:t>
      </w:r>
      <w:proofErr w:type="spellStart"/>
      <w:r w:rsidRPr="001704D9">
        <w:rPr>
          <w:rFonts w:ascii="Trebuchet MS" w:hAnsi="Trebuchet MS"/>
        </w:rPr>
        <w:t>docente</w:t>
      </w:r>
      <w:proofErr w:type="spellEnd"/>
      <w:r w:rsidRPr="001704D9">
        <w:rPr>
          <w:rFonts w:ascii="Trebuchet MS" w:hAnsi="Trebuchet MS"/>
        </w:rPr>
        <w:t xml:space="preserve">, en contra del </w:t>
      </w:r>
      <w:proofErr w:type="spellStart"/>
      <w:r w:rsidRPr="001704D9">
        <w:rPr>
          <w:rFonts w:ascii="Trebuchet MS" w:hAnsi="Trebuchet MS"/>
        </w:rPr>
        <w:t>plazo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que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él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mismo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fijó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para</w:t>
      </w:r>
      <w:proofErr w:type="spellEnd"/>
      <w:r w:rsidRPr="001704D9">
        <w:rPr>
          <w:rFonts w:ascii="Trebuchet MS" w:hAnsi="Trebuchet MS"/>
        </w:rPr>
        <w:t xml:space="preserve"> la </w:t>
      </w:r>
      <w:proofErr w:type="spellStart"/>
      <w:r w:rsidRPr="001704D9">
        <w:rPr>
          <w:rFonts w:ascii="Trebuchet MS" w:hAnsi="Trebuchet MS"/>
        </w:rPr>
        <w:t>duración</w:t>
      </w:r>
      <w:proofErr w:type="spellEnd"/>
      <w:r w:rsidRPr="001704D9">
        <w:rPr>
          <w:rFonts w:ascii="Trebuchet MS" w:hAnsi="Trebuchet MS"/>
        </w:rPr>
        <w:t xml:space="preserve"> de la </w:t>
      </w:r>
      <w:proofErr w:type="spellStart"/>
      <w:r w:rsidRPr="001704D9">
        <w:rPr>
          <w:rFonts w:ascii="Trebuchet MS" w:hAnsi="Trebuchet MS"/>
        </w:rPr>
        <w:t>licencia</w:t>
      </w:r>
      <w:proofErr w:type="spellEnd"/>
      <w:r w:rsidRPr="001704D9">
        <w:rPr>
          <w:rFonts w:ascii="Trebuchet MS" w:hAnsi="Trebuchet MS"/>
        </w:rPr>
        <w:t xml:space="preserve"> y </w:t>
      </w:r>
      <w:proofErr w:type="spellStart"/>
      <w:r w:rsidRPr="001704D9">
        <w:rPr>
          <w:rFonts w:ascii="Trebuchet MS" w:hAnsi="Trebuchet MS"/>
        </w:rPr>
        <w:t>que</w:t>
      </w:r>
      <w:proofErr w:type="spellEnd"/>
      <w:r w:rsidRPr="001704D9">
        <w:rPr>
          <w:rFonts w:ascii="Trebuchet MS" w:hAnsi="Trebuchet MS"/>
        </w:rPr>
        <w:t xml:space="preserve"> en </w:t>
      </w:r>
      <w:proofErr w:type="spellStart"/>
      <w:r w:rsidRPr="001704D9">
        <w:rPr>
          <w:rFonts w:ascii="Trebuchet MS" w:hAnsi="Trebuchet MS"/>
        </w:rPr>
        <w:t>ese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término</w:t>
      </w:r>
      <w:proofErr w:type="spellEnd"/>
      <w:r w:rsidRPr="001704D9">
        <w:rPr>
          <w:rFonts w:ascii="Trebuchet MS" w:hAnsi="Trebuchet MS"/>
        </w:rPr>
        <w:t xml:space="preserve"> le </w:t>
      </w:r>
      <w:proofErr w:type="spellStart"/>
      <w:r w:rsidRPr="001704D9">
        <w:rPr>
          <w:rFonts w:ascii="Trebuchet MS" w:hAnsi="Trebuchet MS"/>
        </w:rPr>
        <w:t>fuera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concedido</w:t>
      </w:r>
      <w:proofErr w:type="spellEnd"/>
      <w:r w:rsidRPr="001704D9">
        <w:rPr>
          <w:rFonts w:ascii="Trebuchet MS" w:hAnsi="Trebuchet MS"/>
        </w:rPr>
        <w:t xml:space="preserve"> </w:t>
      </w:r>
      <w:proofErr w:type="spellStart"/>
      <w:r w:rsidRPr="001704D9">
        <w:rPr>
          <w:rFonts w:ascii="Trebuchet MS" w:hAnsi="Trebuchet MS"/>
        </w:rPr>
        <w:t>por</w:t>
      </w:r>
      <w:proofErr w:type="spellEnd"/>
      <w:r w:rsidRPr="001704D9">
        <w:rPr>
          <w:rFonts w:ascii="Trebuchet MS" w:hAnsi="Trebuchet MS"/>
        </w:rPr>
        <w:t xml:space="preserve"> el </w:t>
      </w:r>
      <w:proofErr w:type="spellStart"/>
      <w:r w:rsidRPr="001704D9">
        <w:rPr>
          <w:rFonts w:ascii="Trebuchet MS" w:hAnsi="Trebuchet MS"/>
        </w:rPr>
        <w:t>empleador</w:t>
      </w:r>
      <w:proofErr w:type="spellEnd"/>
      <w:r w:rsidRPr="001704D9">
        <w:rPr>
          <w:rFonts w:ascii="Trebuchet MS" w:hAnsi="Trebuchet MS"/>
        </w:rPr>
        <w:t>.</w:t>
      </w:r>
    </w:p>
    <w:p w14:paraId="5416807B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7E4BC5D2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t>Por ello, y de acuerdo con lo aconsejado por la comisión de Asuntos Legales,</w:t>
      </w:r>
    </w:p>
    <w:p w14:paraId="3BF11302" w14:textId="77777777" w:rsidR="00EE4A8E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2A73082C" w14:textId="77777777" w:rsidR="00EE4A8E" w:rsidRPr="001704D9" w:rsidRDefault="00EE4A8E" w:rsidP="00EE4A8E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1A0D4EA9" w14:textId="77777777" w:rsidR="00EE4A8E" w:rsidRPr="001704D9" w:rsidRDefault="00EE4A8E" w:rsidP="00EE4A8E">
      <w:pPr>
        <w:jc w:val="center"/>
        <w:rPr>
          <w:rFonts w:ascii="Trebuchet MS" w:hAnsi="Trebuchet MS" w:cs="Arial"/>
          <w:b/>
          <w:lang w:val="es-ES_tradnl"/>
        </w:rPr>
      </w:pPr>
      <w:r w:rsidRPr="001704D9">
        <w:rPr>
          <w:rFonts w:ascii="Trebuchet MS" w:hAnsi="Trebuchet MS" w:cs="Arial"/>
          <w:b/>
          <w:lang w:val="es-ES_tradnl"/>
        </w:rPr>
        <w:t>EL CONSEJO GREMIAL DE ENSEÑANZA PRIVADA</w:t>
      </w:r>
    </w:p>
    <w:p w14:paraId="0B8F7899" w14:textId="77777777" w:rsidR="00EE4A8E" w:rsidRPr="001704D9" w:rsidRDefault="00EE4A8E" w:rsidP="00EE4A8E">
      <w:pPr>
        <w:jc w:val="center"/>
        <w:rPr>
          <w:rFonts w:ascii="Trebuchet MS" w:hAnsi="Trebuchet MS" w:cs="Arial"/>
          <w:b/>
          <w:lang w:val="es-ES_tradnl"/>
        </w:rPr>
      </w:pPr>
      <w:r w:rsidRPr="001704D9">
        <w:rPr>
          <w:rFonts w:ascii="Trebuchet MS" w:hAnsi="Trebuchet MS" w:cs="Arial"/>
          <w:b/>
          <w:lang w:val="es-ES_tradnl"/>
        </w:rPr>
        <w:t>EN SESIÓN DE LA FECHA</w:t>
      </w:r>
    </w:p>
    <w:p w14:paraId="1A1238D6" w14:textId="77777777" w:rsidR="00EE4A8E" w:rsidRPr="001704D9" w:rsidRDefault="00EE4A8E" w:rsidP="00EE4A8E">
      <w:pPr>
        <w:jc w:val="center"/>
        <w:rPr>
          <w:rFonts w:ascii="Trebuchet MS" w:hAnsi="Trebuchet MS" w:cs="Arial"/>
          <w:b/>
          <w:lang w:val="es-ES_tradnl"/>
        </w:rPr>
      </w:pPr>
    </w:p>
    <w:p w14:paraId="481B2682" w14:textId="77777777" w:rsidR="00EE4A8E" w:rsidRDefault="00EE4A8E" w:rsidP="00EE4A8E">
      <w:pPr>
        <w:jc w:val="center"/>
        <w:rPr>
          <w:rFonts w:ascii="Trebuchet MS" w:hAnsi="Trebuchet MS" w:cs="Arial"/>
          <w:b/>
          <w:lang w:val="es-ES_tradnl"/>
        </w:rPr>
      </w:pPr>
      <w:r w:rsidRPr="001704D9">
        <w:rPr>
          <w:rFonts w:ascii="Trebuchet MS" w:hAnsi="Trebuchet MS" w:cs="Arial"/>
          <w:b/>
          <w:lang w:val="es-ES_tradnl"/>
        </w:rPr>
        <w:t>RESUELVE:</w:t>
      </w:r>
    </w:p>
    <w:p w14:paraId="54A12EFA" w14:textId="77777777" w:rsidR="00EE4A8E" w:rsidRPr="001704D9" w:rsidRDefault="00EE4A8E" w:rsidP="00EE4A8E">
      <w:pPr>
        <w:jc w:val="center"/>
        <w:rPr>
          <w:rFonts w:ascii="Trebuchet MS" w:hAnsi="Trebuchet MS" w:cs="Arial"/>
          <w:b/>
          <w:lang w:val="es-ES_tradnl"/>
        </w:rPr>
      </w:pPr>
    </w:p>
    <w:p w14:paraId="46942049" w14:textId="77777777" w:rsidR="00EE4A8E" w:rsidRPr="001704D9" w:rsidRDefault="00EE4A8E" w:rsidP="00EE4A8E">
      <w:pPr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t>Artículo 1º: Contestar la consulta formulada por el Sr. (...) del Instituto (...) con los considerandos que anteceden.</w:t>
      </w:r>
    </w:p>
    <w:p w14:paraId="3BA766D6" w14:textId="77777777" w:rsidR="00EE4A8E" w:rsidRPr="001704D9" w:rsidRDefault="00EE4A8E" w:rsidP="00EE4A8E">
      <w:pPr>
        <w:jc w:val="both"/>
        <w:rPr>
          <w:rFonts w:ascii="Trebuchet MS" w:hAnsi="Trebuchet MS" w:cs="Arial"/>
          <w:lang w:val="es-ES_tradnl"/>
        </w:rPr>
      </w:pPr>
    </w:p>
    <w:p w14:paraId="2021032D" w14:textId="77777777" w:rsidR="00EE4A8E" w:rsidRPr="001704D9" w:rsidRDefault="00EE4A8E" w:rsidP="00EE4A8E">
      <w:pPr>
        <w:jc w:val="both"/>
        <w:rPr>
          <w:rFonts w:ascii="Trebuchet MS" w:hAnsi="Trebuchet MS" w:cs="Arial"/>
          <w:lang w:val="es-ES_tradnl"/>
        </w:rPr>
      </w:pPr>
      <w:r w:rsidRPr="001704D9">
        <w:rPr>
          <w:rFonts w:ascii="Trebuchet MS" w:hAnsi="Trebuchet MS" w:cs="Arial"/>
          <w:lang w:val="es-ES_tradnl"/>
        </w:rPr>
        <w:t>Artículo 2º: Desglosar la presente Resolución para su registro y archivo, previa notificación por copia certificada al consultante. Cumplido que sea, archívese.</w:t>
      </w:r>
    </w:p>
    <w:p w14:paraId="2D838A40" w14:textId="77777777" w:rsidR="00EE4A8E" w:rsidRPr="001704D9" w:rsidRDefault="00EE4A8E" w:rsidP="00EE4A8E">
      <w:pPr>
        <w:tabs>
          <w:tab w:val="center" w:pos="4153"/>
          <w:tab w:val="right" w:pos="8306"/>
        </w:tabs>
        <w:rPr>
          <w:rFonts w:ascii="Trebuchet MS" w:hAnsi="Trebuchet MS"/>
          <w:lang w:val="es-ES_tradnl"/>
        </w:rPr>
      </w:pPr>
    </w:p>
    <w:p w14:paraId="2A5B75DE" w14:textId="77777777" w:rsidR="00EE4A8E" w:rsidRPr="001704D9" w:rsidRDefault="00EE4A8E" w:rsidP="00EE4A8E">
      <w:pPr>
        <w:rPr>
          <w:rFonts w:ascii="Trebuchet MS" w:hAnsi="Trebuchet MS"/>
          <w:sz w:val="16"/>
          <w:szCs w:val="16"/>
          <w:lang w:val="es-ES_tradnl"/>
        </w:rPr>
      </w:pPr>
      <w:r w:rsidRPr="001704D9">
        <w:rPr>
          <w:rFonts w:ascii="Trebuchet MS" w:hAnsi="Trebuchet MS"/>
          <w:lang w:val="es-ES_tradnl"/>
        </w:rPr>
        <w:t xml:space="preserve">                         </w:t>
      </w:r>
      <w:r w:rsidRPr="001704D9">
        <w:rPr>
          <w:rFonts w:ascii="Trebuchet MS" w:hAnsi="Trebuchet MS"/>
          <w:sz w:val="16"/>
          <w:szCs w:val="16"/>
          <w:lang w:val="es-ES_tradnl"/>
        </w:rPr>
        <w:t xml:space="preserve">Juan </w:t>
      </w:r>
      <w:proofErr w:type="spellStart"/>
      <w:r w:rsidRPr="001704D9">
        <w:rPr>
          <w:rFonts w:ascii="Trebuchet MS" w:hAnsi="Trebuchet MS"/>
          <w:sz w:val="16"/>
          <w:szCs w:val="16"/>
          <w:lang w:val="es-ES_tradnl"/>
        </w:rPr>
        <w:t>Dobrodzejunas</w:t>
      </w:r>
      <w:proofErr w:type="spellEnd"/>
      <w:r w:rsidRPr="001704D9">
        <w:rPr>
          <w:rFonts w:ascii="Trebuchet MS" w:hAnsi="Trebuchet MS"/>
          <w:sz w:val="16"/>
          <w:szCs w:val="16"/>
          <w:lang w:val="es-ES_tradnl"/>
        </w:rPr>
        <w:t xml:space="preserve">                                                                                              Prof. Matilde </w:t>
      </w:r>
      <w:proofErr w:type="spellStart"/>
      <w:r w:rsidRPr="001704D9">
        <w:rPr>
          <w:rFonts w:ascii="Trebuchet MS" w:hAnsi="Trebuchet MS"/>
          <w:sz w:val="16"/>
          <w:szCs w:val="16"/>
          <w:lang w:val="es-ES_tradnl"/>
        </w:rPr>
        <w:t>Keegan</w:t>
      </w:r>
      <w:proofErr w:type="spellEnd"/>
    </w:p>
    <w:p w14:paraId="11C59D78" w14:textId="77777777" w:rsidR="00EE4A8E" w:rsidRPr="001704D9" w:rsidRDefault="00EE4A8E" w:rsidP="00EE4A8E">
      <w:pPr>
        <w:rPr>
          <w:rFonts w:ascii="Trebuchet MS" w:hAnsi="Trebuchet MS"/>
          <w:sz w:val="16"/>
          <w:szCs w:val="16"/>
          <w:lang w:val="es-ES_tradnl"/>
        </w:rPr>
      </w:pPr>
      <w:r w:rsidRPr="001704D9">
        <w:rPr>
          <w:rFonts w:ascii="Trebuchet MS" w:hAnsi="Trebuchet MS"/>
          <w:sz w:val="16"/>
          <w:szCs w:val="16"/>
          <w:lang w:val="es-ES_tradnl"/>
        </w:rPr>
        <w:t xml:space="preserve">                                         Secretario                                                                                                   Presidente del Consejo</w:t>
      </w:r>
    </w:p>
    <w:p w14:paraId="6536B392" w14:textId="77777777" w:rsidR="00EE4A8E" w:rsidRPr="001704D9" w:rsidRDefault="00EE4A8E" w:rsidP="00EE4A8E">
      <w:pPr>
        <w:rPr>
          <w:rFonts w:ascii="Trebuchet MS" w:hAnsi="Trebuchet MS"/>
          <w:sz w:val="16"/>
          <w:szCs w:val="16"/>
          <w:lang w:val="es-ES_tradnl"/>
        </w:rPr>
      </w:pPr>
      <w:r w:rsidRPr="001704D9">
        <w:rPr>
          <w:rFonts w:ascii="Trebuchet MS" w:hAnsi="Trebuchet MS"/>
          <w:sz w:val="16"/>
          <w:szCs w:val="16"/>
          <w:lang w:val="es-ES_tradnl"/>
        </w:rPr>
        <w:t xml:space="preserve">                   Consejo Gremial de Enseñanza Privada                                                                        Gremial de Enseñanza Privada</w:t>
      </w:r>
    </w:p>
    <w:p w14:paraId="7E93E3F8" w14:textId="77777777" w:rsidR="00EE4A8E" w:rsidRPr="001704D9" w:rsidRDefault="00EE4A8E" w:rsidP="00EE4A8E">
      <w:pPr>
        <w:jc w:val="center"/>
        <w:rPr>
          <w:rFonts w:ascii="Trebuchet MS" w:hAnsi="Trebuchet MS"/>
          <w:b/>
          <w:lang w:val="es-ES_tradnl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EE4A8E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2395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2021-05-04T18:06:00Z</dcterms:created>
  <dcterms:modified xsi:type="dcterms:W3CDTF">2021-05-04T18:06:00Z</dcterms:modified>
</cp:coreProperties>
</file>