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F58DB" w14:textId="77777777" w:rsidR="00A049D7" w:rsidRDefault="00A049D7" w:rsidP="00A049D7">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BC08B6C" w14:textId="77777777" w:rsidR="00A049D7" w:rsidRDefault="00A049D7" w:rsidP="00A049D7">
      <w:pPr>
        <w:widowControl w:val="0"/>
        <w:autoSpaceDE w:val="0"/>
        <w:autoSpaceDN w:val="0"/>
        <w:adjustRightInd w:val="0"/>
        <w:spacing w:after="0" w:line="20" w:lineRule="exact"/>
        <w:ind w:right="-1"/>
        <w:rPr>
          <w:rFonts w:ascii="Times New Roman" w:hAnsi="Times New Roman" w:cs="Times New Roman"/>
          <w:sz w:val="2"/>
          <w:szCs w:val="2"/>
          <w:lang w:val="es-ES"/>
        </w:rPr>
      </w:pPr>
    </w:p>
    <w:p w14:paraId="64B17B1C"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7CCC8F4"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49AF700" w14:textId="77777777" w:rsidR="00A049D7" w:rsidRDefault="00A049D7" w:rsidP="00A049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EVALUACIÓN – RAMA EGB 1 Y 2 – </w:t>
      </w:r>
    </w:p>
    <w:p w14:paraId="5645DBB5" w14:textId="68027D4F" w:rsidR="00A049D7" w:rsidRDefault="00A049D7" w:rsidP="00A049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PROVINCIA DE BUENOS AIRES</w:t>
      </w:r>
    </w:p>
    <w:p w14:paraId="428E3663" w14:textId="77777777" w:rsidR="00A049D7" w:rsidRDefault="00A049D7" w:rsidP="00A049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DIRECCIÓN GENERAL DE CULTURA Y EDUCACIÓN</w:t>
      </w:r>
    </w:p>
    <w:p w14:paraId="1C328060" w14:textId="181CBC22" w:rsidR="00A049D7" w:rsidRPr="00A049D7" w:rsidRDefault="00A049D7" w:rsidP="00A049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 PCIA. BS. AS RES. 7574/98 – 823/03 – 1053/05</w:t>
      </w:r>
    </w:p>
    <w:p w14:paraId="5873ABC7" w14:textId="77777777" w:rsidR="00A049D7" w:rsidRDefault="00A049D7" w:rsidP="00A049D7">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7574/98 EVALUACIÓN – EGB</w:t>
      </w:r>
    </w:p>
    <w:p w14:paraId="6891E761"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b/>
          <w:bCs/>
          <w:sz w:val="15"/>
          <w:szCs w:val="15"/>
          <w:lang w:val="es-ES"/>
        </w:rPr>
      </w:pPr>
    </w:p>
    <w:p w14:paraId="40665845"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155155A" w14:textId="77777777" w:rsidR="00A049D7" w:rsidRDefault="00A049D7" w:rsidP="00A049D7">
      <w:pPr>
        <w:widowControl w:val="0"/>
        <w:autoSpaceDE w:val="0"/>
        <w:autoSpaceDN w:val="0"/>
        <w:adjustRightInd w:val="0"/>
        <w:spacing w:before="1" w:after="0" w:line="240" w:lineRule="auto"/>
        <w:ind w:right="-1"/>
        <w:rPr>
          <w:rFonts w:ascii="Times New Roman" w:hAnsi="Times New Roman" w:cs="Times New Roman"/>
          <w:b/>
          <w:bCs/>
          <w:sz w:val="24"/>
          <w:szCs w:val="24"/>
          <w:lang w:val="es-ES"/>
        </w:rPr>
      </w:pPr>
    </w:p>
    <w:p w14:paraId="2820DFB5" w14:textId="77777777" w:rsidR="00A049D7" w:rsidRDefault="00A049D7" w:rsidP="00A049D7">
      <w:pPr>
        <w:widowControl w:val="0"/>
        <w:autoSpaceDE w:val="0"/>
        <w:autoSpaceDN w:val="0"/>
        <w:adjustRightInd w:val="0"/>
        <w:spacing w:before="99"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 xml:space="preserve">Articulo 1º </w:t>
      </w:r>
      <w:proofErr w:type="spellStart"/>
      <w:r>
        <w:rPr>
          <w:rFonts w:ascii="Trebuchet MS" w:hAnsi="Trebuchet MS" w:cs="Trebuchet MS"/>
          <w:sz w:val="19"/>
          <w:szCs w:val="19"/>
          <w:lang w:val="es-ES"/>
        </w:rPr>
        <w:t>Déjase</w:t>
      </w:r>
      <w:proofErr w:type="spellEnd"/>
      <w:r>
        <w:rPr>
          <w:rFonts w:ascii="Trebuchet MS" w:hAnsi="Trebuchet MS" w:cs="Trebuchet MS"/>
          <w:sz w:val="19"/>
          <w:szCs w:val="19"/>
          <w:lang w:val="es-ES"/>
        </w:rPr>
        <w:t xml:space="preserve"> sin efecto la Resol. Nº 3376/97.</w:t>
      </w:r>
    </w:p>
    <w:p w14:paraId="1032FD92"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8AAFD34"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2º Determinar que a efectos de la evaluación, acreditación, calificación y promoción de los alumnos del Nivel Inicial, de Educación General Básica y del Nivel Polimodal se procederá según las pautas de los Anexos I, II y III, respectivamente, que forman parte de la presente Resolución.</w:t>
      </w:r>
    </w:p>
    <w:p w14:paraId="52C09E96" w14:textId="77777777" w:rsidR="00A049D7" w:rsidRDefault="00A049D7" w:rsidP="00A049D7">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4290D382"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O 3º Determinar que las orientaciones que fueren necesarias para la implementación de los regímenes aprobados por la presente Resolución se establecerán mediante Disposiciones de las correspondientes Ramas Técnicas.</w:t>
      </w:r>
    </w:p>
    <w:p w14:paraId="490EF519"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5DDD95E0"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4º Determinar que conservan su vigencia los Boletines de Calificaciones para el Primero, Segundo y Tercer Ciclo de la Educación General Básica y para las Ofertas Curriculares Complementarias implementadas a partir de 1997.</w:t>
      </w:r>
    </w:p>
    <w:p w14:paraId="18CB8B64"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3AF4D13"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5º Aprobar el Boletín de Calificaciones para el Nivel Polimodal cuyo modelo se incorpora a la presente como Anexo IV (Derogado por Resol Nº 823/03)</w:t>
      </w:r>
    </w:p>
    <w:p w14:paraId="072CB244"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58BF7E71" w14:textId="77777777" w:rsidR="00A049D7" w:rsidRDefault="00A049D7" w:rsidP="00A049D7">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6º y 7</w:t>
      </w:r>
      <w:r>
        <w:rPr>
          <w:rFonts w:ascii="Trebuchet MS" w:hAnsi="Trebuchet MS" w:cs="Trebuchet MS"/>
          <w:b/>
          <w:bCs/>
          <w:sz w:val="19"/>
          <w:szCs w:val="19"/>
          <w:lang w:val="es-ES"/>
        </w:rPr>
        <w:t xml:space="preserve">º </w:t>
      </w:r>
      <w:r>
        <w:rPr>
          <w:rFonts w:ascii="Trebuchet MS" w:hAnsi="Trebuchet MS" w:cs="Trebuchet MS"/>
          <w:sz w:val="19"/>
          <w:szCs w:val="19"/>
          <w:lang w:val="es-ES"/>
        </w:rPr>
        <w:t>De Forma.</w:t>
      </w:r>
    </w:p>
    <w:p w14:paraId="4562A78B" w14:textId="77777777" w:rsidR="00A049D7" w:rsidRDefault="00A049D7" w:rsidP="00A049D7">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74C247F3" w14:textId="77777777" w:rsidR="00A049D7" w:rsidRDefault="00A049D7" w:rsidP="00A049D7">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823/03 EVALUACIÓN – EGB</w:t>
      </w:r>
    </w:p>
    <w:p w14:paraId="5C4F27EB"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3BB38E9" w14:textId="77777777" w:rsidR="00A049D7" w:rsidRDefault="00A049D7" w:rsidP="00A049D7">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Articulo 1°: Modificar los Anexos II, III y derogar el Anexo IV de la Resolución N° 7574/98.</w:t>
      </w:r>
    </w:p>
    <w:p w14:paraId="20833AFB"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57A7E15"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Articulo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 de los Niveles Inicial, Educación General Básica y Polimodal se procederá según las pautas establecidas en el Anexo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7574/98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III,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p>
    <w:p w14:paraId="2743CFBC"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F852C8C" w14:textId="77777777" w:rsidR="00A049D7" w:rsidRDefault="00A049D7" w:rsidP="00A049D7">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3º y 4º De forma.</w:t>
      </w:r>
    </w:p>
    <w:p w14:paraId="630ADB1D"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kern w:val="1"/>
          <w:lang w:val="es-ES"/>
        </w:rPr>
      </w:pPr>
    </w:p>
    <w:p w14:paraId="3284C2E0" w14:textId="77777777" w:rsidR="00A049D7" w:rsidRDefault="00A049D7" w:rsidP="00A049D7">
      <w:pPr>
        <w:widowControl w:val="0"/>
        <w:autoSpaceDE w:val="0"/>
        <w:autoSpaceDN w:val="0"/>
        <w:adjustRightInd w:val="0"/>
        <w:spacing w:before="18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1053/05</w:t>
      </w:r>
    </w:p>
    <w:p w14:paraId="2A34CEF6"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6F48710" w14:textId="77777777" w:rsidR="00A049D7" w:rsidRDefault="00A049D7" w:rsidP="00A049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1º Dejar sin efecto el Anexo II de la Resolución Nº 823/03 en lo atinente a EDUCACIÓN GENERAL BASICA.</w:t>
      </w:r>
    </w:p>
    <w:p w14:paraId="2DEE4688" w14:textId="77777777" w:rsidR="00A049D7" w:rsidRDefault="00A049D7" w:rsidP="00A049D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914A174" w14:textId="77777777" w:rsidR="00A049D7" w:rsidRDefault="00A049D7" w:rsidP="00A049D7">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2º Aprobar el Anexo I “Evaluación, acreditación, calificación y promoción de los alumnos de Educación Primaria Básica” que forma parte de la presente RESOLUCIÓN y consta de 3 (tres) fojas.</w:t>
      </w:r>
    </w:p>
    <w:p w14:paraId="1782B503" w14:textId="77777777" w:rsidR="00A049D7" w:rsidRDefault="00A049D7" w:rsidP="00A049D7">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w:t>
      </w:r>
    </w:p>
    <w:p w14:paraId="0C66EDB7"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3BA2CBE" w14:textId="77777777" w:rsidR="00A049D7" w:rsidRDefault="00A049D7" w:rsidP="00A049D7">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Texto según Resolución Nº 1053/05</w:t>
      </w:r>
    </w:p>
    <w:p w14:paraId="785355C1"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300DBA0F" w14:textId="77777777" w:rsidR="00A049D7" w:rsidRDefault="00A049D7" w:rsidP="00A049D7">
      <w:pPr>
        <w:widowControl w:val="0"/>
        <w:autoSpaceDE w:val="0"/>
        <w:autoSpaceDN w:val="0"/>
        <w:adjustRightInd w:val="0"/>
        <w:spacing w:before="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EVALUACIÓN, ACREDITACIÓN, CALIFICACIÓN Y PROMOCION DE LOS ALUMNOS DE EDUCACIÓN PRIMARÍA BÁSICA (EPB)</w:t>
      </w:r>
    </w:p>
    <w:p w14:paraId="19A7AF7D"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1040050" w14:textId="77777777" w:rsidR="00A049D7" w:rsidRDefault="00A049D7" w:rsidP="00A049D7">
      <w:pPr>
        <w:widowControl w:val="0"/>
        <w:autoSpaceDE w:val="0"/>
        <w:autoSpaceDN w:val="0"/>
        <w:adjustRightInd w:val="0"/>
        <w:spacing w:after="0" w:line="240" w:lineRule="auto"/>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Consideraciones generales para Primero y Segundo Ciclo</w:t>
      </w:r>
    </w:p>
    <w:p w14:paraId="218CD5DB"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b/>
          <w:bCs/>
          <w:i/>
          <w:iCs/>
          <w:kern w:val="1"/>
          <w:sz w:val="18"/>
          <w:szCs w:val="18"/>
          <w:lang w:val="es-ES"/>
        </w:rPr>
      </w:pPr>
    </w:p>
    <w:p w14:paraId="32F4EF67" w14:textId="77777777" w:rsidR="00A049D7" w:rsidRDefault="00A049D7" w:rsidP="00A049D7">
      <w:pPr>
        <w:widowControl w:val="0"/>
        <w:tabs>
          <w:tab w:val="left" w:pos="36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cada establecimiento de EPB, el equipo directivo, docente y de orientación escolar (Equipo Escolar Básico) formulará las Expectativas de Logro, por Área y por año en correspondencia con las del Nivel y Ciclo formuladas por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p>
    <w:p w14:paraId="799108C6"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C0A8346" w14:textId="77777777" w:rsidR="00A049D7" w:rsidRDefault="00A049D7" w:rsidP="00A049D7">
      <w:pPr>
        <w:widowControl w:val="0"/>
        <w:tabs>
          <w:tab w:val="left" w:pos="34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vez consensuadas las Expectativas de Logro a nivel institucional, serán dadas a conocer a los alumnos y a sus familias, quienes se notificarán de las mismas, como así también de las pautas de la presente Resolución.</w:t>
      </w:r>
    </w:p>
    <w:p w14:paraId="4A5AEB45"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D00A3EA" w14:textId="77777777" w:rsidR="00A049D7" w:rsidRDefault="00A049D7" w:rsidP="00A049D7">
      <w:pPr>
        <w:widowControl w:val="0"/>
        <w:tabs>
          <w:tab w:val="left" w:pos="331"/>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Dichas Expectativas de Logro quedarán establecidas al 30 de abril de cada</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año.</w:t>
      </w:r>
    </w:p>
    <w:p w14:paraId="3C9D066C"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0C42D6"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cada Establecimiento y en el contexto del Proyecto Educativo Institucional se elaborará el Plan Institucional de Evaluación, en el que se explicitarán los criterios y estrategias de evaluación, acreditación, calificación y promoción en el marco de la presente Resolución. El mismo contemplará las Expectativas de Logro formuladas para cada uno de los dos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ciclos</w:t>
      </w:r>
    </w:p>
    <w:p w14:paraId="446CF145"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6406908" w14:textId="6B5E18A3" w:rsidR="00A049D7" w:rsidRPr="00A049D7" w:rsidRDefault="00A049D7" w:rsidP="00A049D7">
      <w:pPr>
        <w:widowControl w:val="0"/>
        <w:tabs>
          <w:tab w:val="left" w:pos="398"/>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sidRPr="00A049D7">
        <w:rPr>
          <w:rFonts w:ascii="Trebuchet MS" w:hAnsi="Trebuchet MS" w:cs="Trebuchet MS"/>
          <w:kern w:val="1"/>
          <w:sz w:val="19"/>
          <w:szCs w:val="19"/>
          <w:lang w:val="es-ES"/>
        </w:rPr>
        <w:t>En el Plan de Evaluación Institucional se incluirán, además, planes de selección, secuenciación e integración</w:t>
      </w:r>
      <w:r w:rsidRPr="00A049D7">
        <w:rPr>
          <w:rFonts w:ascii="Trebuchet MS" w:hAnsi="Trebuchet MS" w:cs="Trebuchet MS"/>
          <w:spacing w:val="-9"/>
          <w:kern w:val="1"/>
          <w:sz w:val="19"/>
          <w:szCs w:val="19"/>
          <w:lang w:val="es-ES"/>
        </w:rPr>
        <w:t xml:space="preserve"> </w:t>
      </w:r>
      <w:r w:rsidRPr="00A049D7">
        <w:rPr>
          <w:rFonts w:ascii="Trebuchet MS" w:hAnsi="Trebuchet MS" w:cs="Trebuchet MS"/>
          <w:kern w:val="1"/>
          <w:sz w:val="19"/>
          <w:szCs w:val="19"/>
          <w:lang w:val="es-ES"/>
        </w:rPr>
        <w:t>de</w:t>
      </w:r>
      <w:r w:rsidRPr="00A049D7">
        <w:rPr>
          <w:rFonts w:ascii="Trebuchet MS" w:hAnsi="Trebuchet MS" w:cs="Trebuchet MS"/>
          <w:spacing w:val="-7"/>
          <w:kern w:val="1"/>
          <w:sz w:val="19"/>
          <w:szCs w:val="19"/>
          <w:lang w:val="es-ES"/>
        </w:rPr>
        <w:t xml:space="preserve"> </w:t>
      </w:r>
      <w:r w:rsidRPr="00A049D7">
        <w:rPr>
          <w:rFonts w:ascii="Trebuchet MS" w:hAnsi="Trebuchet MS" w:cs="Trebuchet MS"/>
          <w:kern w:val="1"/>
          <w:sz w:val="19"/>
          <w:szCs w:val="19"/>
          <w:lang w:val="es-ES"/>
        </w:rPr>
        <w:t>contenidos</w:t>
      </w:r>
      <w:r w:rsidRPr="00A049D7">
        <w:rPr>
          <w:rFonts w:ascii="Trebuchet MS" w:hAnsi="Trebuchet MS" w:cs="Trebuchet MS"/>
          <w:spacing w:val="-8"/>
          <w:kern w:val="1"/>
          <w:sz w:val="19"/>
          <w:szCs w:val="19"/>
          <w:lang w:val="es-ES"/>
        </w:rPr>
        <w:t xml:space="preserve"> </w:t>
      </w:r>
      <w:r w:rsidRPr="00A049D7">
        <w:rPr>
          <w:rFonts w:ascii="Trebuchet MS" w:hAnsi="Trebuchet MS" w:cs="Trebuchet MS"/>
          <w:kern w:val="1"/>
          <w:sz w:val="19"/>
          <w:szCs w:val="19"/>
          <w:lang w:val="es-ES"/>
        </w:rPr>
        <w:t>como</w:t>
      </w:r>
      <w:r w:rsidRPr="00A049D7">
        <w:rPr>
          <w:rFonts w:ascii="Trebuchet MS" w:hAnsi="Trebuchet MS" w:cs="Trebuchet MS"/>
          <w:spacing w:val="-8"/>
          <w:kern w:val="1"/>
          <w:sz w:val="19"/>
          <w:szCs w:val="19"/>
          <w:lang w:val="es-ES"/>
        </w:rPr>
        <w:t xml:space="preserve"> </w:t>
      </w:r>
      <w:r w:rsidRPr="00A049D7">
        <w:rPr>
          <w:rFonts w:ascii="Trebuchet MS" w:hAnsi="Trebuchet MS" w:cs="Trebuchet MS"/>
          <w:kern w:val="1"/>
          <w:sz w:val="19"/>
          <w:szCs w:val="19"/>
          <w:lang w:val="es-ES"/>
        </w:rPr>
        <w:t>trabajo</w:t>
      </w:r>
      <w:r w:rsidRPr="00A049D7">
        <w:rPr>
          <w:rFonts w:ascii="Trebuchet MS" w:hAnsi="Trebuchet MS" w:cs="Trebuchet MS"/>
          <w:spacing w:val="-7"/>
          <w:kern w:val="1"/>
          <w:sz w:val="19"/>
          <w:szCs w:val="19"/>
          <w:lang w:val="es-ES"/>
        </w:rPr>
        <w:t xml:space="preserve"> </w:t>
      </w:r>
      <w:r w:rsidRPr="00A049D7">
        <w:rPr>
          <w:rFonts w:ascii="Trebuchet MS" w:hAnsi="Trebuchet MS" w:cs="Trebuchet MS"/>
          <w:kern w:val="1"/>
          <w:sz w:val="19"/>
          <w:szCs w:val="19"/>
          <w:lang w:val="es-ES"/>
        </w:rPr>
        <w:t>docente</w:t>
      </w:r>
      <w:r w:rsidRPr="00A049D7">
        <w:rPr>
          <w:rFonts w:ascii="Trebuchet MS" w:hAnsi="Trebuchet MS" w:cs="Trebuchet MS"/>
          <w:spacing w:val="-7"/>
          <w:kern w:val="1"/>
          <w:sz w:val="19"/>
          <w:szCs w:val="19"/>
          <w:lang w:val="es-ES"/>
        </w:rPr>
        <w:t xml:space="preserve"> </w:t>
      </w:r>
      <w:proofErr w:type="spellStart"/>
      <w:r w:rsidRPr="00A049D7">
        <w:rPr>
          <w:rFonts w:ascii="Trebuchet MS" w:hAnsi="Trebuchet MS" w:cs="Trebuchet MS"/>
          <w:kern w:val="1"/>
          <w:sz w:val="19"/>
          <w:szCs w:val="19"/>
          <w:lang w:val="es-ES"/>
        </w:rPr>
        <w:t>intrainstitucional</w:t>
      </w:r>
      <w:proofErr w:type="spellEnd"/>
      <w:r w:rsidRPr="00A049D7">
        <w:rPr>
          <w:rFonts w:ascii="Trebuchet MS" w:hAnsi="Trebuchet MS" w:cs="Trebuchet MS"/>
          <w:spacing w:val="-8"/>
          <w:kern w:val="1"/>
          <w:sz w:val="19"/>
          <w:szCs w:val="19"/>
          <w:lang w:val="es-ES"/>
        </w:rPr>
        <w:t xml:space="preserve"> </w:t>
      </w:r>
      <w:r w:rsidRPr="00A049D7">
        <w:rPr>
          <w:rFonts w:ascii="Trebuchet MS" w:hAnsi="Trebuchet MS" w:cs="Trebuchet MS"/>
          <w:kern w:val="1"/>
          <w:sz w:val="19"/>
          <w:szCs w:val="19"/>
          <w:lang w:val="es-ES"/>
        </w:rPr>
        <w:t>y</w:t>
      </w:r>
      <w:r w:rsidRPr="00A049D7">
        <w:rPr>
          <w:rFonts w:ascii="Trebuchet MS" w:hAnsi="Trebuchet MS" w:cs="Trebuchet MS"/>
          <w:spacing w:val="-7"/>
          <w:kern w:val="1"/>
          <w:sz w:val="19"/>
          <w:szCs w:val="19"/>
          <w:lang w:val="es-ES"/>
        </w:rPr>
        <w:t xml:space="preserve"> </w:t>
      </w:r>
      <w:r w:rsidRPr="00A049D7">
        <w:rPr>
          <w:rFonts w:ascii="Trebuchet MS" w:hAnsi="Trebuchet MS" w:cs="Trebuchet MS"/>
          <w:kern w:val="1"/>
          <w:sz w:val="19"/>
          <w:szCs w:val="19"/>
          <w:lang w:val="es-ES"/>
        </w:rPr>
        <w:t>estrategias</w:t>
      </w:r>
      <w:r w:rsidRPr="00A049D7">
        <w:rPr>
          <w:rFonts w:ascii="Trebuchet MS" w:hAnsi="Trebuchet MS" w:cs="Trebuchet MS"/>
          <w:spacing w:val="-8"/>
          <w:kern w:val="1"/>
          <w:sz w:val="19"/>
          <w:szCs w:val="19"/>
          <w:lang w:val="es-ES"/>
        </w:rPr>
        <w:t xml:space="preserve"> </w:t>
      </w:r>
      <w:r w:rsidRPr="00A049D7">
        <w:rPr>
          <w:rFonts w:ascii="Trebuchet MS" w:hAnsi="Trebuchet MS" w:cs="Trebuchet MS"/>
          <w:kern w:val="1"/>
          <w:sz w:val="19"/>
          <w:szCs w:val="19"/>
          <w:lang w:val="es-ES"/>
        </w:rPr>
        <w:t>de</w:t>
      </w:r>
      <w:r w:rsidRPr="00A049D7">
        <w:rPr>
          <w:rFonts w:ascii="Trebuchet MS" w:hAnsi="Trebuchet MS" w:cs="Trebuchet MS"/>
          <w:spacing w:val="-7"/>
          <w:kern w:val="1"/>
          <w:sz w:val="19"/>
          <w:szCs w:val="19"/>
          <w:lang w:val="es-ES"/>
        </w:rPr>
        <w:t xml:space="preserve"> </w:t>
      </w:r>
      <w:r w:rsidRPr="00A049D7">
        <w:rPr>
          <w:rFonts w:ascii="Trebuchet MS" w:hAnsi="Trebuchet MS" w:cs="Trebuchet MS"/>
          <w:kern w:val="1"/>
          <w:sz w:val="19"/>
          <w:szCs w:val="19"/>
          <w:lang w:val="es-ES"/>
        </w:rPr>
        <w:t>trabajos</w:t>
      </w:r>
      <w:r w:rsidRPr="00A049D7">
        <w:rPr>
          <w:rFonts w:ascii="Trebuchet MS" w:hAnsi="Trebuchet MS" w:cs="Trebuchet MS"/>
          <w:spacing w:val="-9"/>
          <w:kern w:val="1"/>
          <w:sz w:val="19"/>
          <w:szCs w:val="19"/>
          <w:lang w:val="es-ES"/>
        </w:rPr>
        <w:t xml:space="preserve"> </w:t>
      </w:r>
      <w:r w:rsidRPr="00A049D7">
        <w:rPr>
          <w:rFonts w:ascii="Trebuchet MS" w:hAnsi="Trebuchet MS" w:cs="Trebuchet MS"/>
          <w:kern w:val="1"/>
          <w:sz w:val="19"/>
          <w:szCs w:val="19"/>
          <w:lang w:val="es-ES"/>
        </w:rPr>
        <w:t>asistidos,</w:t>
      </w:r>
      <w:r w:rsidRPr="00A049D7">
        <w:rPr>
          <w:rFonts w:ascii="Trebuchet MS" w:hAnsi="Trebuchet MS" w:cs="Trebuchet MS"/>
          <w:spacing w:val="-7"/>
          <w:kern w:val="1"/>
          <w:sz w:val="19"/>
          <w:szCs w:val="19"/>
          <w:lang w:val="es-ES"/>
        </w:rPr>
        <w:t xml:space="preserve"> </w:t>
      </w:r>
      <w:r w:rsidRPr="00A049D7">
        <w:rPr>
          <w:rFonts w:ascii="Trebuchet MS" w:hAnsi="Trebuchet MS" w:cs="Trebuchet MS"/>
          <w:kern w:val="1"/>
          <w:sz w:val="19"/>
          <w:szCs w:val="19"/>
          <w:lang w:val="es-ES"/>
        </w:rPr>
        <w:t>guiados y autónomos para los alumnos con el fin de garantizar los</w:t>
      </w:r>
      <w:r w:rsidRPr="00A049D7">
        <w:rPr>
          <w:rFonts w:ascii="Trebuchet MS" w:hAnsi="Trebuchet MS" w:cs="Trebuchet MS"/>
          <w:spacing w:val="-25"/>
          <w:kern w:val="1"/>
          <w:sz w:val="19"/>
          <w:szCs w:val="19"/>
          <w:lang w:val="es-ES"/>
        </w:rPr>
        <w:t xml:space="preserve"> </w:t>
      </w:r>
      <w:r w:rsidRPr="00A049D7">
        <w:rPr>
          <w:rFonts w:ascii="Trebuchet MS" w:hAnsi="Trebuchet MS" w:cs="Trebuchet MS"/>
          <w:kern w:val="1"/>
          <w:sz w:val="19"/>
          <w:szCs w:val="19"/>
          <w:lang w:val="es-ES"/>
        </w:rPr>
        <w:t>aprendizajes.</w:t>
      </w:r>
    </w:p>
    <w:p w14:paraId="500A3E1C"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3FD88B9" w14:textId="77777777" w:rsidR="00A049D7" w:rsidRDefault="00A049D7" w:rsidP="00A049D7">
      <w:pPr>
        <w:widowControl w:val="0"/>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archivarán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informes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aprendizajes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 en relación con las propuestas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institucionales.</w:t>
      </w:r>
    </w:p>
    <w:p w14:paraId="2072DECD"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1DA1DC9"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todas y cada una de las Áreas, la evaluación tendrá carácter integrador acorde a la concepción de enseñanza y de aprendizaje que 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sustenta.</w:t>
      </w:r>
    </w:p>
    <w:p w14:paraId="57B59484"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0F6664" w14:textId="77777777" w:rsidR="00A049D7" w:rsidRDefault="00A049D7" w:rsidP="00A049D7">
      <w:pPr>
        <w:widowControl w:val="0"/>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Durante el año escolar se presentarán cuatro informes de evaluación-calificación. Las familias y los alumnos, serán notificadas de 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mismos</w:t>
      </w:r>
    </w:p>
    <w:p w14:paraId="25D7ED63"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7BAA789"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Los tres primeros informes serán coincidentes con la finalización de cada trimestre según calendario de actividades docentes. Estos informes se elaborarán en función de las Expectativas de Logro enunciadas y el desempeño global del alumno. Los logros correspondientes a los ejes </w:t>
      </w:r>
      <w:proofErr w:type="spellStart"/>
      <w:r>
        <w:rPr>
          <w:rFonts w:ascii="Trebuchet MS" w:hAnsi="Trebuchet MS" w:cs="Trebuchet MS"/>
          <w:kern w:val="1"/>
          <w:sz w:val="19"/>
          <w:szCs w:val="19"/>
          <w:lang w:val="es-ES"/>
        </w:rPr>
        <w:t>Etico</w:t>
      </w:r>
      <w:proofErr w:type="spellEnd"/>
      <w:r>
        <w:rPr>
          <w:rFonts w:ascii="Trebuchet MS" w:hAnsi="Trebuchet MS" w:cs="Trebuchet MS"/>
          <w:kern w:val="1"/>
          <w:sz w:val="19"/>
          <w:szCs w:val="19"/>
          <w:lang w:val="es-ES"/>
        </w:rPr>
        <w:t xml:space="preserve"> y Tecnológico, transversales en el planteo curricular de las áreas también se tendrán en cuenta en esta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evaluación.</w:t>
      </w:r>
    </w:p>
    <w:p w14:paraId="7EBA11ED"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4EA529" w14:textId="77777777" w:rsidR="00A049D7" w:rsidRDefault="00A049D7" w:rsidP="00A049D7">
      <w:pPr>
        <w:widowControl w:val="0"/>
        <w:tabs>
          <w:tab w:val="left" w:pos="44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cuarto informe, que será el Informe final, contemplará no sólo las evaluaciones de cada período, sino el desempeño global anual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alumno.</w:t>
      </w:r>
    </w:p>
    <w:p w14:paraId="3B22FDAC" w14:textId="77777777" w:rsidR="00A049D7" w:rsidRDefault="00A049D7" w:rsidP="00A049D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86A78EA" w14:textId="77777777" w:rsidR="00A049D7" w:rsidRDefault="00A049D7" w:rsidP="00A049D7">
      <w:pPr>
        <w:widowControl w:val="0"/>
        <w:tabs>
          <w:tab w:val="left" w:pos="48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define como desempeño global a la participación del alumno en la construcción activa de los aprendizajes, a lo largo del trimestre y/o año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escolar.</w:t>
      </w:r>
    </w:p>
    <w:p w14:paraId="37AD8326"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8D0FFD" w14:textId="77777777" w:rsidR="00A049D7" w:rsidRDefault="00A049D7" w:rsidP="00A049D7">
      <w:pPr>
        <w:widowControl w:val="0"/>
        <w:tabs>
          <w:tab w:val="left" w:pos="44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docente del Área junto con el equipo docente de la institución podrán determinar justificadamente la promoción de alumnos en el Área de Educación Física y Educación Artística cuando se detecten situaciones especiales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emanada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respectivas.</w:t>
      </w:r>
    </w:p>
    <w:p w14:paraId="3CAB25D1"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D692A7" w14:textId="77777777" w:rsidR="00A049D7" w:rsidRDefault="00A049D7" w:rsidP="00A049D7">
      <w:pPr>
        <w:widowControl w:val="0"/>
        <w:tabs>
          <w:tab w:val="left" w:pos="505"/>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alumnos desfasados en relación edad/año, podrán ser promovidos a años posteriores si las calificaciones sobre su desempeño global demuestran que están en condiciones para ello. Esta promoción se efectivizará hasta el 31 de Julio de cada año. Se cumplimentará una planilla de calificación y promoción anual que será remitida a las instancias correspondientes. Se reservará en el establecimiento la documentación que avale la decisión adoptada, formando parte del legajo del</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alumno.</w:t>
      </w:r>
    </w:p>
    <w:p w14:paraId="1EC4CE56"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7F2C7F85" w14:textId="77777777" w:rsidR="00A049D7" w:rsidRDefault="00A049D7" w:rsidP="00A049D7">
      <w:pPr>
        <w:widowControl w:val="0"/>
        <w:autoSpaceDE w:val="0"/>
        <w:autoSpaceDN w:val="0"/>
        <w:adjustRightInd w:val="0"/>
        <w:spacing w:before="99" w:after="0" w:line="220" w:lineRule="exact"/>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Consideraciones Específicas</w:t>
      </w:r>
    </w:p>
    <w:p w14:paraId="6925200D" w14:textId="77777777" w:rsidR="00A049D7" w:rsidRDefault="00A049D7" w:rsidP="00A049D7">
      <w:pPr>
        <w:widowControl w:val="0"/>
        <w:autoSpaceDE w:val="0"/>
        <w:autoSpaceDN w:val="0"/>
        <w:adjustRightInd w:val="0"/>
        <w:spacing w:after="0" w:line="218"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PRIMER CICLO DE LA EPB</w:t>
      </w:r>
    </w:p>
    <w:p w14:paraId="504B93F9" w14:textId="77777777" w:rsidR="00A049D7" w:rsidRDefault="00A049D7" w:rsidP="00A049D7">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Primero a Tercer Año</w:t>
      </w:r>
    </w:p>
    <w:p w14:paraId="7E789DF5"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450AC6C" w14:textId="77777777" w:rsidR="00A049D7" w:rsidRDefault="00A049D7" w:rsidP="00A049D7">
      <w:pPr>
        <w:widowControl w:val="0"/>
        <w:numPr>
          <w:ilvl w:val="0"/>
          <w:numId w:val="1"/>
        </w:numPr>
        <w:tabs>
          <w:tab w:val="left" w:pos="429"/>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evaluación, acreditación, calificación y promoción seguirá las siguientes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pautas:</w:t>
      </w:r>
    </w:p>
    <w:p w14:paraId="55F3A524"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F13444B" w14:textId="77777777" w:rsidR="00A049D7" w:rsidRDefault="00A049D7" w:rsidP="00A049D7">
      <w:pPr>
        <w:widowControl w:val="0"/>
        <w:numPr>
          <w:ilvl w:val="0"/>
          <w:numId w:val="2"/>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calificación 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conceptual:</w:t>
      </w:r>
    </w:p>
    <w:p w14:paraId="212FF8DE" w14:textId="77777777" w:rsidR="00A049D7" w:rsidRDefault="00A049D7" w:rsidP="00A049D7">
      <w:pPr>
        <w:widowControl w:val="0"/>
        <w:numPr>
          <w:ilvl w:val="0"/>
          <w:numId w:val="3"/>
        </w:numPr>
        <w:tabs>
          <w:tab w:val="left" w:pos="234"/>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MUY SATISFACTORIO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(MS)</w:t>
      </w:r>
    </w:p>
    <w:p w14:paraId="486B2DCC" w14:textId="77777777" w:rsidR="00A049D7" w:rsidRDefault="00A049D7" w:rsidP="00A049D7">
      <w:pPr>
        <w:widowControl w:val="0"/>
        <w:numPr>
          <w:ilvl w:val="0"/>
          <w:numId w:val="3"/>
        </w:numPr>
        <w:tabs>
          <w:tab w:val="left" w:pos="23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SATISFACTORIO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w:t>
      </w:r>
    </w:p>
    <w:p w14:paraId="52C8BA15" w14:textId="77777777" w:rsidR="00A049D7" w:rsidRDefault="00A049D7" w:rsidP="00A049D7">
      <w:pPr>
        <w:widowControl w:val="0"/>
        <w:numPr>
          <w:ilvl w:val="0"/>
          <w:numId w:val="3"/>
        </w:numPr>
        <w:tabs>
          <w:tab w:val="left" w:pos="23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AUN NO SATISFACTORIO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(ANS)</w:t>
      </w:r>
    </w:p>
    <w:p w14:paraId="7997A2B3"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499C85"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promoción se concretará por año y ciclo considerando el desempeño global de los alumnos en relación con la integración del conjunto de las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áreas.</w:t>
      </w:r>
    </w:p>
    <w:p w14:paraId="28067EF2" w14:textId="77777777" w:rsidR="00A049D7" w:rsidRDefault="00A049D7" w:rsidP="00A049D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40E195"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calificación de Satisfactorio (S) o Muy Satisfactorio (MS) en el informe final, indicará que el alumno ha alcanzado los logros previstos para el año en el área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correspondiente.</w:t>
      </w:r>
    </w:p>
    <w:p w14:paraId="001AD88A"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F1DD95"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calificar el desempeño global de los alumnos, se tendrá en cuenta la integración de los logros de las expectativas de todas las áreas, considerando la mayor incidencia de Matemática y Lengua por su valor instrumental.</w:t>
      </w:r>
    </w:p>
    <w:p w14:paraId="79CE607D"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9F67C71" w14:textId="5C2992A6" w:rsidR="00A049D7" w:rsidRPr="00A049D7" w:rsidRDefault="00A049D7" w:rsidP="00A049D7">
      <w:pPr>
        <w:widowControl w:val="0"/>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el alumno obtuviere, a partir del Segundo Informe, una calificación de Aún No Satisfactorio (ANS), o no pudiere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calificado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falta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 curso y Equipo Escolar Básico del establecimiento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deberán:</w:t>
      </w:r>
    </w:p>
    <w:p w14:paraId="5010AF0D" w14:textId="77777777" w:rsidR="00A049D7" w:rsidRDefault="00A049D7" w:rsidP="00A049D7">
      <w:pPr>
        <w:widowControl w:val="0"/>
        <w:tabs>
          <w:tab w:val="left" w:pos="286"/>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Elaborar e implementar planes compensatorios, que contemplen estrategias metodológicas y alternativas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pautadas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tiendan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expectativas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previstas.</w:t>
      </w:r>
    </w:p>
    <w:p w14:paraId="2B1861D0" w14:textId="77777777" w:rsidR="00A049D7" w:rsidRDefault="00A049D7" w:rsidP="00A049D7">
      <w:pPr>
        <w:widowControl w:val="0"/>
        <w:tabs>
          <w:tab w:val="left" w:pos="273"/>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Convocar a la familia poniéndola en conocimiento de la situación y requiriendo su intervención para llevar adelante una tarea conjunta de acompañamiento a la tarea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docente.</w:t>
      </w:r>
    </w:p>
    <w:p w14:paraId="616D251A"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3354DA8" w14:textId="77777777" w:rsidR="00A049D7" w:rsidRDefault="00A049D7" w:rsidP="00A049D7">
      <w:pPr>
        <w:widowControl w:val="0"/>
        <w:tabs>
          <w:tab w:val="left" w:pos="31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el alumno no alcanzare los aprendizajes esperados en una o más Áreas, deberá concurrir a los períodos de compensación. Esta situación quedará registrada en una planilla individual e incorporada al legajo del alumno.</w:t>
      </w:r>
    </w:p>
    <w:p w14:paraId="1EF0FF7F"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868055" w14:textId="77777777" w:rsidR="00A049D7" w:rsidRDefault="00A049D7" w:rsidP="00A049D7">
      <w:pPr>
        <w:widowControl w:val="0"/>
        <w:tabs>
          <w:tab w:val="left" w:pos="327"/>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este Ciclo los períodos de compensación y acreditación</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son:</w:t>
      </w:r>
    </w:p>
    <w:p w14:paraId="28F60483" w14:textId="77777777" w:rsidR="00A049D7" w:rsidRDefault="00A049D7" w:rsidP="00A049D7">
      <w:pPr>
        <w:widowControl w:val="0"/>
        <w:tabs>
          <w:tab w:val="left" w:pos="262"/>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Primer Período: en la semana siguiente a la finalización de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clases.</w:t>
      </w:r>
    </w:p>
    <w:p w14:paraId="0117E1F2" w14:textId="77777777" w:rsidR="00A049D7" w:rsidRDefault="00A049D7" w:rsidP="00A049D7">
      <w:pPr>
        <w:widowControl w:val="0"/>
        <w:tabs>
          <w:tab w:val="left" w:pos="262"/>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Segundo Período: en las dos semanas anteriores al inicio de! ciclo</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lectivo.</w:t>
      </w:r>
    </w:p>
    <w:p w14:paraId="0C43B7EA"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F34BED"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Durante estos períodos el docente del curso desarrollará distintas propuestas de enseñanza en las que integrará los contenidos abordados durante el año e implementará estrategias de enseñanza que favorezcan el logro de las expectativas aun no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alcanzadas.</w:t>
      </w:r>
    </w:p>
    <w:p w14:paraId="3CB47FC1" w14:textId="77777777" w:rsidR="00A049D7" w:rsidRDefault="00A049D7" w:rsidP="00A049D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395D73B" w14:textId="77777777" w:rsidR="00A049D7" w:rsidRDefault="00A049D7" w:rsidP="00A049D7">
      <w:pPr>
        <w:widowControl w:val="0"/>
        <w:tabs>
          <w:tab w:val="left" w:pos="29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alumno que obtuviere la calificación de Satisfactorio (S) en su desempeño global será promovido al año inmediato superior. Se contemplan los siguientes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casos:</w:t>
      </w:r>
    </w:p>
    <w:p w14:paraId="566ED8EF" w14:textId="77777777" w:rsidR="00A049D7" w:rsidRDefault="00A049D7" w:rsidP="00A049D7">
      <w:pPr>
        <w:widowControl w:val="0"/>
        <w:tabs>
          <w:tab w:val="left" w:pos="27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Si al finalizar el ciclo lectivo, el alumno obtuviere en todas las. áreas la calificación de Satisfactorio (S) o Muy Satisfactorio (MS), alcanzará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promoción.</w:t>
      </w:r>
    </w:p>
    <w:p w14:paraId="7585353E" w14:textId="77777777" w:rsidR="00A049D7" w:rsidRDefault="00A049D7" w:rsidP="00A049D7">
      <w:pPr>
        <w:widowControl w:val="0"/>
        <w:tabs>
          <w:tab w:val="left" w:pos="31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El alumno que al finalizar el Ciclo Lectivo obtuviere en una o mas Áreas la calificación de Aún No Satisfactorio (ANS) deberá concurrir a los períodos de Compensación y Acreditación según corresponda. Superados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evaluará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global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definirá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promoción.</w:t>
      </w:r>
    </w:p>
    <w:p w14:paraId="1258855C"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900DB62" w14:textId="77777777" w:rsidR="00A049D7" w:rsidRDefault="00A049D7" w:rsidP="00A049D7">
      <w:pPr>
        <w:widowControl w:val="0"/>
        <w:tabs>
          <w:tab w:val="left" w:pos="306"/>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después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transitado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compensación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ciclo obtuviere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Satisfactorio;(ANS)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global,</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recursará</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w:t>
      </w:r>
    </w:p>
    <w:p w14:paraId="60ED2AF2"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9578C8"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criterios de evaluación en los períodos de compensación deberán ser acordes con lo explicitado en los ítems 4 y 5 del presente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Anexo.</w:t>
      </w:r>
    </w:p>
    <w:p w14:paraId="52475597"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AB5FE5" w14:textId="77777777" w:rsidR="00A049D7" w:rsidRDefault="00A049D7" w:rsidP="00A049D7">
      <w:pPr>
        <w:widowControl w:val="0"/>
        <w:tabs>
          <w:tab w:val="left" w:pos="30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alumnos deberán ser calificados necesariamente en el Tercer informe, caso contrario cumplimentarán todos los períodos de compensación y acreditación previstos. Superados los mismos, se definirá si es promovido.</w:t>
      </w:r>
    </w:p>
    <w:p w14:paraId="6A8A8617" w14:textId="77777777" w:rsidR="00A049D7" w:rsidRDefault="00A049D7" w:rsidP="00A049D7">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F471F82" w14:textId="77777777" w:rsidR="00A049D7" w:rsidRDefault="00A049D7" w:rsidP="00A049D7">
      <w:pPr>
        <w:widowControl w:val="0"/>
        <w:tabs>
          <w:tab w:val="left" w:pos="394"/>
        </w:tabs>
        <w:autoSpaceDE w:val="0"/>
        <w:autoSpaceDN w:val="0"/>
        <w:adjustRightInd w:val="0"/>
        <w:spacing w:before="10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tercer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alcanzado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Satisfactorio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expectativas de logro establecidas por la jurisdicción de cada Área para promover a Segundo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Ciclo.</w:t>
      </w:r>
    </w:p>
    <w:p w14:paraId="4690A16E"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8DE5AF" w14:textId="77777777" w:rsidR="00A049D7" w:rsidRDefault="00A049D7" w:rsidP="00A049D7">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SEGUNDO CICLO DE LA EPB</w:t>
      </w:r>
    </w:p>
    <w:p w14:paraId="1FB1338F" w14:textId="77777777" w:rsidR="00A049D7" w:rsidRDefault="00A049D7" w:rsidP="00A049D7">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Cuarto a Sexto Año</w:t>
      </w:r>
    </w:p>
    <w:p w14:paraId="6C13A547"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8B874B3" w14:textId="77777777" w:rsidR="00A049D7" w:rsidRDefault="00A049D7" w:rsidP="00A049D7">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15 . La evaluación, la acreditación, la calificación y la promoción seguirán las siguientes pautas:</w:t>
      </w:r>
    </w:p>
    <w:p w14:paraId="6761E40C"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1768537"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calificación será numérica, estableciéndose la escala de 1 (uno) a 10 (diez) puntos en números naturales.</w:t>
      </w:r>
    </w:p>
    <w:p w14:paraId="2AE15531"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18DF3D9"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La promoción se concretará por Año considerando el desempeño global de los alumnos en relación con la </w:t>
      </w:r>
      <w:r>
        <w:rPr>
          <w:rFonts w:ascii="Trebuchet MS" w:hAnsi="Trebuchet MS" w:cs="Trebuchet MS"/>
          <w:kern w:val="1"/>
          <w:sz w:val="19"/>
          <w:szCs w:val="19"/>
          <w:lang w:val="es-ES"/>
        </w:rPr>
        <w:lastRenderedPageBreak/>
        <w:t>integración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conjunto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asentará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Legajo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p>
    <w:p w14:paraId="5DD08467"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calificar el desempeño global de los alumnos se tendrá en cuenta, la integración de los logros de las Expectativas propuestas para el año en todas las áreas establecidas en el Plan Institucional de Evaluación lo cual condicionará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promoción.</w:t>
      </w:r>
    </w:p>
    <w:p w14:paraId="23744294"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E2AF577" w14:textId="77777777" w:rsidR="00A049D7" w:rsidRDefault="00A049D7" w:rsidP="00A049D7">
      <w:pPr>
        <w:widowControl w:val="0"/>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obtuvieren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promoverán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1117BDEF"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62DB178" w14:textId="35CCC352" w:rsidR="00A049D7" w:rsidRPr="00A049D7" w:rsidRDefault="00A049D7" w:rsidP="00A049D7">
      <w:pPr>
        <w:widowControl w:val="0"/>
        <w:tabs>
          <w:tab w:val="left" w:pos="352"/>
        </w:tabs>
        <w:autoSpaceDE w:val="0"/>
        <w:autoSpaceDN w:val="0"/>
        <w:adjustRightInd w:val="0"/>
        <w:spacing w:before="1"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 xml:space="preserve"> </w:t>
      </w:r>
      <w:r w:rsidRPr="00A049D7">
        <w:rPr>
          <w:rFonts w:ascii="Trebuchet MS" w:hAnsi="Trebuchet MS" w:cs="Trebuchet MS"/>
          <w:kern w:val="1"/>
          <w:sz w:val="19"/>
          <w:szCs w:val="19"/>
          <w:lang w:val="es-ES"/>
        </w:rPr>
        <w:t>Considerando que el sexto año de la EPB constituye la etapa final del Ciclo, los informes trimestrales se obtendrán a partir de todas las evaluaciones realizadas. Estas consistirán en producciones orales, escritas u otras que se establezcan en el marco del Plan Institucional de Evaluación. Estas evaluaciones serán paulatinamente integradoras de lo enseñado en este lapso y documentarán el seguimiento llevado a cabo en relación a los aprendizajes de los alumnos. También se tendrá en cuenta el desempeño global del alumno durante el</w:t>
      </w:r>
      <w:r w:rsidRPr="00A049D7">
        <w:rPr>
          <w:rFonts w:ascii="Trebuchet MS" w:hAnsi="Trebuchet MS" w:cs="Trebuchet MS"/>
          <w:spacing w:val="-2"/>
          <w:kern w:val="1"/>
          <w:sz w:val="19"/>
          <w:szCs w:val="19"/>
          <w:lang w:val="es-ES"/>
        </w:rPr>
        <w:t xml:space="preserve"> </w:t>
      </w:r>
      <w:r w:rsidRPr="00A049D7">
        <w:rPr>
          <w:rFonts w:ascii="Trebuchet MS" w:hAnsi="Trebuchet MS" w:cs="Trebuchet MS"/>
          <w:kern w:val="1"/>
          <w:sz w:val="19"/>
          <w:szCs w:val="19"/>
          <w:lang w:val="es-ES"/>
        </w:rPr>
        <w:t>período.</w:t>
      </w:r>
    </w:p>
    <w:p w14:paraId="21FDEEA9"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5B9875D" w14:textId="77777777" w:rsidR="00A049D7" w:rsidRDefault="00A049D7" w:rsidP="00A049D7">
      <w:pPr>
        <w:widowControl w:val="0"/>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cuarto informe, que será el informe final, en cada una de las áreas curriculares contemplará las evaluaciones de los trimestres y el desempeño global anual, acórele al inciso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(5).</w:t>
      </w:r>
    </w:p>
    <w:p w14:paraId="598AB694"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8B23A8" w14:textId="77777777" w:rsidR="00A049D7" w:rsidRDefault="00A049D7" w:rsidP="00A049D7">
      <w:pPr>
        <w:widowControl w:val="0"/>
        <w:tabs>
          <w:tab w:val="left" w:pos="33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obtuvieren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 obligatoriamente el Primer Período de Compensación y Acreditación finalizado el ciclo lectivo, que se aprobará con 7 (siete) puntos. En caso de no aprobar accederá al Segundo Período, debiendo obtener una calificación no inferior a 7 (siete) puntos para acreditar el Año. Esta situación quedará registrada en una planilla particular por Área y en el legajo del</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alumno.</w:t>
      </w:r>
    </w:p>
    <w:p w14:paraId="29E3C058"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156C16B"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obtuviere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global, deberá concurrir obligatoriamente a todos los períodos de compensación y acreditación previstos, en cuyo 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obtener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w:t>
      </w:r>
    </w:p>
    <w:p w14:paraId="1846EA5C" w14:textId="77777777" w:rsidR="00A049D7" w:rsidRDefault="00A049D7" w:rsidP="00A049D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3997FA5" w14:textId="77777777" w:rsidR="00A049D7" w:rsidRDefault="00A049D7" w:rsidP="00A049D7">
      <w:pPr>
        <w:widowControl w:val="0"/>
        <w:tabs>
          <w:tab w:val="left" w:pos="30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partir del Primer Informe el alumno obtuviere una calificación inferior a 7 (siete), o no pudiere ser calificado en algún período por falta de asistencia, los docentes del curso y el Equipo Escolar Básico del establecimiento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deberán:</w:t>
      </w:r>
    </w:p>
    <w:p w14:paraId="62C2CDEE" w14:textId="0B6DF4DD" w:rsidR="00A049D7" w:rsidRDefault="00A049D7" w:rsidP="00A049D7">
      <w:pPr>
        <w:widowControl w:val="0"/>
        <w:tabs>
          <w:tab w:val="left" w:pos="28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Trebuchet MS" w:hAnsi="Trebuchet MS" w:cs="Trebuchet MS"/>
          <w:kern w:val="1"/>
          <w:sz w:val="19"/>
          <w:szCs w:val="19"/>
          <w:lang w:val="es-ES"/>
        </w:rPr>
        <w:t>¥</w:t>
      </w:r>
      <w:r>
        <w:rPr>
          <w:rFonts w:ascii="Trebuchet MS" w:hAnsi="Trebuchet MS" w:cs="Trebuchet MS"/>
          <w:kern w:val="1"/>
          <w:sz w:val="19"/>
          <w:szCs w:val="19"/>
          <w:lang w:val="es-ES"/>
        </w:rPr>
        <w:tab/>
        <w:t>Elaborar e implementar planes compensatorios, que contemplen estrategias metodológicas y alternativas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pautadas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tiendan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expectativas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previstas.</w:t>
      </w:r>
    </w:p>
    <w:p w14:paraId="6663205D" w14:textId="14576E1F" w:rsidR="00A049D7" w:rsidRDefault="00A049D7" w:rsidP="00A049D7">
      <w:pPr>
        <w:widowControl w:val="0"/>
        <w:tabs>
          <w:tab w:val="left" w:pos="27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Trebuchet MS" w:hAnsi="Trebuchet MS" w:cs="Trebuchet MS"/>
          <w:kern w:val="1"/>
          <w:sz w:val="19"/>
          <w:szCs w:val="19"/>
          <w:lang w:val="es-ES"/>
        </w:rPr>
        <w:t>¥</w:t>
      </w:r>
      <w:r>
        <w:rPr>
          <w:rFonts w:ascii="Trebuchet MS" w:hAnsi="Trebuchet MS" w:cs="Trebuchet MS"/>
          <w:kern w:val="1"/>
          <w:sz w:val="19"/>
          <w:szCs w:val="19"/>
          <w:lang w:val="es-ES"/>
        </w:rPr>
        <w:tab/>
        <w:t>Convocar a la familia poniéndola en conocimiento de la situación y requiriendo su intervención para llevar adelante una tarea conjunta de acompañamiento a la tarea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docente.</w:t>
      </w:r>
    </w:p>
    <w:p w14:paraId="03DD8820"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4BBDC29" w14:textId="77777777" w:rsidR="00A049D7" w:rsidRDefault="00A049D7" w:rsidP="00A049D7">
      <w:pPr>
        <w:widowControl w:val="0"/>
        <w:tabs>
          <w:tab w:val="left" w:pos="302"/>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períodos de compensación y acreditación establecidos para el Segundo Ciclo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son:</w:t>
      </w:r>
    </w:p>
    <w:p w14:paraId="15F9F500" w14:textId="77777777" w:rsidR="00A049D7" w:rsidRDefault="00A049D7" w:rsidP="00A049D7">
      <w:pPr>
        <w:widowControl w:val="0"/>
        <w:tabs>
          <w:tab w:val="left" w:pos="33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Primer Período: en la semana siguiente a la finalización de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clases.</w:t>
      </w:r>
    </w:p>
    <w:p w14:paraId="3138CE41" w14:textId="77777777" w:rsidR="00A049D7" w:rsidRDefault="00A049D7" w:rsidP="00A049D7">
      <w:pPr>
        <w:widowControl w:val="0"/>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Segundo Período: en las dos semanas anteriores al inicio del ciclo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lectivo.</w:t>
      </w:r>
    </w:p>
    <w:p w14:paraId="6B4D5180"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03C9D0E" w14:textId="77777777" w:rsidR="00A049D7" w:rsidRDefault="00A049D7" w:rsidP="00A049D7">
      <w:pPr>
        <w:widowControl w:val="0"/>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Durante estos períodos el docente del curso desarrollará distintas propuestas de enseñanza en las que integrará los contenidos abordados durante el año e implementará estrategias de enseñanza que favorezcan el logro de las expectativas aun no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alcanzadas.</w:t>
      </w:r>
    </w:p>
    <w:p w14:paraId="0061D7D0" w14:textId="77777777" w:rsidR="00A049D7" w:rsidRDefault="00A049D7" w:rsidP="00A049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4A1031B" w14:textId="77777777" w:rsidR="00A049D7" w:rsidRDefault="00A049D7" w:rsidP="00A049D7">
      <w:pPr>
        <w:widowControl w:val="0"/>
        <w:tabs>
          <w:tab w:val="left" w:pos="290"/>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indicará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alcanzado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logros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 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w:t>
      </w:r>
    </w:p>
    <w:p w14:paraId="7000F3A8" w14:textId="77777777" w:rsidR="00A049D7" w:rsidRDefault="00A049D7" w:rsidP="00A049D7">
      <w:pPr>
        <w:widowControl w:val="0"/>
        <w:tabs>
          <w:tab w:val="left" w:pos="399"/>
        </w:tabs>
        <w:autoSpaceDE w:val="0"/>
        <w:autoSpaceDN w:val="0"/>
        <w:adjustRightInd w:val="0"/>
        <w:spacing w:before="88"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alumno que obtuviere la calificación de 7 (siete) o más en su desempeño global será promovido al año inmediato superior, pudiendo darse los siguientes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casos:</w:t>
      </w:r>
    </w:p>
    <w:p w14:paraId="6F905BE1" w14:textId="7333EBCC"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al finalizar el ciclo lectivo, el alumno obtuviere en todas las Áreas la calificación 7 (siete) o superior alcanzará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promoción;</w:t>
      </w:r>
    </w:p>
    <w:p w14:paraId="1021BDA7" w14:textId="29E9F822"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obtuviere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(siete) 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concurrir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Compensación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 se evaluará y calificará su desempeño global y se definirá si es</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promovido.</w:t>
      </w:r>
    </w:p>
    <w:p w14:paraId="79756D55" w14:textId="77777777" w:rsidR="00A049D7" w:rsidRDefault="00A049D7" w:rsidP="00A049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8F04287"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n.</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Si el alumno obtuviere una calificación inferior a 7 (siete) en su desempeño global después de haber transitado por los Períodos de Compensación, </w:t>
      </w:r>
      <w:proofErr w:type="spellStart"/>
      <w:r>
        <w:rPr>
          <w:rFonts w:ascii="Trebuchet MS" w:hAnsi="Trebuchet MS" w:cs="Trebuchet MS"/>
          <w:kern w:val="1"/>
          <w:sz w:val="19"/>
          <w:szCs w:val="19"/>
          <w:lang w:val="es-ES"/>
        </w:rPr>
        <w:t>recursará</w:t>
      </w:r>
      <w:proofErr w:type="spellEnd"/>
      <w:r>
        <w:rPr>
          <w:rFonts w:ascii="Trebuchet MS" w:hAnsi="Trebuchet MS" w:cs="Trebuchet MS"/>
          <w:kern w:val="1"/>
          <w:sz w:val="19"/>
          <w:szCs w:val="19"/>
          <w:lang w:val="es-ES"/>
        </w:rPr>
        <w:t xml:space="preserve"> 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año.</w:t>
      </w:r>
    </w:p>
    <w:p w14:paraId="2434F735" w14:textId="77777777" w:rsidR="00A049D7" w:rsidRDefault="00A049D7" w:rsidP="00A049D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EFC6EA5"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o.</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criterios de evaluación. en los Períodos de Compensación y Acreditación, deberán ser acordados según se explícita en los puntos 4 y 5 del presente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Anexo.</w:t>
      </w:r>
    </w:p>
    <w:p w14:paraId="552D60DE"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p.</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promovido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registrar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clases del 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Lectivo.</w:t>
      </w:r>
    </w:p>
    <w:p w14:paraId="48EA15F1"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7588A9A" w14:textId="77777777" w:rsidR="00A049D7" w:rsidRDefault="00A049D7" w:rsidP="00A049D7">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q.</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 partir del momento en que el alumno superare el porcentaje de inasistencias admitido o tuviere un período sin calificar, la institución procederá a profundizar las acciones previstas en el Plan Institucional de Evaluación, según lo pautado en el punto 5 de la presente Resolución , cuya implementación será responsabilidad de los equipos directivos y docentes. La ejecución de este plan se prolongará indefectiblemente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Compensación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Segundo.</w:t>
      </w:r>
    </w:p>
    <w:p w14:paraId="7ACA1DCB" w14:textId="77777777" w:rsidR="00A049D7" w:rsidRDefault="00A049D7" w:rsidP="00A049D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FE10850" w14:textId="0FE0F01E" w:rsidR="00A049D7" w:rsidRPr="00A049D7" w:rsidRDefault="00A049D7" w:rsidP="00A049D7">
      <w:pPr>
        <w:widowControl w:val="0"/>
        <w:tabs>
          <w:tab w:val="left" w:pos="309"/>
        </w:tabs>
        <w:autoSpaceDE w:val="0"/>
        <w:autoSpaceDN w:val="0"/>
        <w:adjustRightInd w:val="0"/>
        <w:spacing w:after="0" w:line="235"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r.</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sexto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alcanzar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 promovido a la Educación Secundaria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Básica.</w:t>
      </w:r>
    </w:p>
    <w:p w14:paraId="2708CCB1" w14:textId="77777777" w:rsidR="00A049D7" w:rsidRDefault="00A049D7" w:rsidP="00A049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A15DDF" w14:textId="77777777" w:rsidR="00A049D7" w:rsidRDefault="00A049D7" w:rsidP="00A049D7">
      <w:pPr>
        <w:widowControl w:val="0"/>
        <w:tabs>
          <w:tab w:val="left" w:pos="313"/>
        </w:tabs>
        <w:autoSpaceDE w:val="0"/>
        <w:autoSpaceDN w:val="0"/>
        <w:adjustRightInd w:val="0"/>
        <w:spacing w:after="0" w:line="240" w:lineRule="auto"/>
        <w:ind w:left="360"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s.</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sexto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hubieran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alcanzado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recibirán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 la Educación Primaria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Básica.</w:t>
      </w:r>
    </w:p>
    <w:p w14:paraId="6CDB0543" w14:textId="39F7095A" w:rsidR="00592F1B" w:rsidRPr="00AC3BA6" w:rsidRDefault="00592F1B" w:rsidP="00A049D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0"/>
    <w:multiLevelType w:val="hybridMultilevel"/>
    <w:tmpl w:val="00000010"/>
    <w:lvl w:ilvl="0" w:tplc="000005D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049D7"/>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2223</Words>
  <Characters>12228</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2021-05-28T19:14:00Z</dcterms:created>
  <dcterms:modified xsi:type="dcterms:W3CDTF">2021-05-28T19:14:00Z</dcterms:modified>
</cp:coreProperties>
</file>