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4E485" w14:textId="77777777" w:rsidR="007568D7" w:rsidRDefault="007568D7" w:rsidP="007568D7">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0ACF87A1" w14:textId="77777777" w:rsidR="007568D7" w:rsidRDefault="007568D7" w:rsidP="007568D7">
      <w:pPr>
        <w:widowControl w:val="0"/>
        <w:autoSpaceDE w:val="0"/>
        <w:autoSpaceDN w:val="0"/>
        <w:adjustRightInd w:val="0"/>
        <w:spacing w:after="0" w:line="20" w:lineRule="exact"/>
        <w:ind w:right="-1"/>
        <w:rPr>
          <w:rFonts w:ascii="Times New Roman" w:hAnsi="Times New Roman" w:cs="Times New Roman"/>
          <w:sz w:val="2"/>
          <w:szCs w:val="2"/>
          <w:lang w:val="es-ES"/>
        </w:rPr>
      </w:pPr>
    </w:p>
    <w:p w14:paraId="5692DFA3" w14:textId="77777777" w:rsidR="007568D7" w:rsidRDefault="007568D7" w:rsidP="007568D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B9A5A3D" w14:textId="77777777" w:rsidR="007568D7" w:rsidRDefault="007568D7" w:rsidP="007568D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DBD284D" w14:textId="77777777" w:rsidR="007568D7" w:rsidRDefault="007568D7" w:rsidP="007568D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INCREMENTOS DE SALARIOS PARA EL PERSONAL NO DOCENTE </w:t>
      </w:r>
    </w:p>
    <w:p w14:paraId="4B84B0D3" w14:textId="4CBFCFDD" w:rsidR="007568D7" w:rsidRDefault="007568D7" w:rsidP="007568D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ENSEÑANZA PRIVADA</w:t>
      </w:r>
    </w:p>
    <w:p w14:paraId="3C806040" w14:textId="28DB738B" w:rsidR="007568D7" w:rsidRDefault="007568D7" w:rsidP="007568D7">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8 / 2005</w:t>
      </w:r>
    </w:p>
    <w:p w14:paraId="23F949AC" w14:textId="301871F0" w:rsidR="007568D7" w:rsidRDefault="007568D7" w:rsidP="007568D7">
      <w:pPr>
        <w:widowControl w:val="0"/>
        <w:autoSpaceDE w:val="0"/>
        <w:autoSpaceDN w:val="0"/>
        <w:adjustRightInd w:val="0"/>
        <w:spacing w:before="1" w:after="0" w:line="240" w:lineRule="auto"/>
        <w:ind w:right="-1"/>
        <w:rPr>
          <w:rFonts w:ascii="Times New Roman" w:hAnsi="Times New Roman" w:cs="Times New Roman"/>
          <w:b/>
          <w:bCs/>
          <w:sz w:val="16"/>
          <w:szCs w:val="16"/>
          <w:lang w:val="es-ES"/>
        </w:rPr>
      </w:pPr>
    </w:p>
    <w:p w14:paraId="2D8C1DD5" w14:textId="34D7E119" w:rsidR="007568D7" w:rsidRDefault="007568D7" w:rsidP="007568D7">
      <w:pPr>
        <w:widowControl w:val="0"/>
        <w:autoSpaceDE w:val="0"/>
        <w:autoSpaceDN w:val="0"/>
        <w:adjustRightInd w:val="0"/>
        <w:spacing w:before="7" w:after="0" w:line="240" w:lineRule="auto"/>
        <w:ind w:right="-1"/>
        <w:rPr>
          <w:rFonts w:ascii="Times New Roman" w:hAnsi="Times New Roman" w:cs="Times New Roman"/>
          <w:b/>
          <w:bCs/>
          <w:sz w:val="25"/>
          <w:szCs w:val="25"/>
          <w:lang w:val="es-ES"/>
        </w:rPr>
      </w:pPr>
      <w:r>
        <w:rPr>
          <w:rFonts w:ascii="Times New Roman" w:hAnsi="Times New Roman" w:cs="Times New Roman"/>
          <w:b/>
          <w:bCs/>
          <w:noProof/>
          <w:sz w:val="25"/>
          <w:szCs w:val="25"/>
          <w:lang w:val="es-ES" w:eastAsia="es-ES"/>
        </w:rPr>
        <mc:AlternateContent>
          <mc:Choice Requires="wps">
            <w:drawing>
              <wp:anchor distT="0" distB="0" distL="0" distR="0" simplePos="0" relativeHeight="251658240" behindDoc="1" locked="0" layoutInCell="1" allowOverlap="1" wp14:editId="58E35EE9">
                <wp:simplePos x="0" y="0"/>
                <wp:positionH relativeFrom="page">
                  <wp:posOffset>2116455</wp:posOffset>
                </wp:positionH>
                <wp:positionV relativeFrom="paragraph">
                  <wp:posOffset>62865</wp:posOffset>
                </wp:positionV>
                <wp:extent cx="3366135" cy="180975"/>
                <wp:effectExtent l="0" t="0" r="37465" b="22225"/>
                <wp:wrapThrough wrapText="bothSides">
                  <wp:wrapPolygon edited="0">
                    <wp:start x="0" y="0"/>
                    <wp:lineTo x="0" y="21221"/>
                    <wp:lineTo x="21677" y="21221"/>
                    <wp:lineTo x="21677"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9CC127" w14:textId="77777777" w:rsidR="007568D7" w:rsidRDefault="007568D7">
                            <w:pPr>
                              <w:spacing w:before="9"/>
                              <w:ind w:left="582" w:right="582"/>
                              <w:jc w:val="center"/>
                              <w:rPr>
                                <w:b/>
                                <w:sz w:val="19"/>
                              </w:rPr>
                            </w:pPr>
                            <w:r>
                              <w:rPr>
                                <w:b/>
                                <w:sz w:val="19"/>
                              </w:rPr>
                              <w:t>MODIFICADA POR LA RESOLUCIÓN N° 1 /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66.65pt;margin-top:4.95pt;width:265.0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" filled="f" strokeweight="1.44pt">
                <v:textbox inset="0,0,0,0">
                  <w:txbxContent>
                    <w:p w14:paraId="399CC127" w14:textId="77777777" w:rsidR="007568D7" w:rsidRDefault="007568D7">
                      <w:pPr>
                        <w:spacing w:before="9"/>
                        <w:ind w:left="582" w:right="582"/>
                        <w:jc w:val="center"/>
                        <w:rPr>
                          <w:b/>
                          <w:sz w:val="19"/>
                        </w:rPr>
                      </w:pPr>
                      <w:r>
                        <w:rPr>
                          <w:b/>
                          <w:sz w:val="19"/>
                        </w:rPr>
                        <w:t>MODIFICADA POR LA RESOLUCIÓN N° 1 / 2006</w:t>
                      </w:r>
                    </w:p>
                  </w:txbxContent>
                </v:textbox>
                <w10:wrap type="through" anchorx="page"/>
              </v:shape>
            </w:pict>
          </mc:Fallback>
        </mc:AlternateContent>
      </w:r>
    </w:p>
    <w:p w14:paraId="1D34F9F9" w14:textId="77777777" w:rsidR="007568D7" w:rsidRDefault="007568D7" w:rsidP="007568D7">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p>
    <w:p w14:paraId="73613FC1" w14:textId="77777777" w:rsidR="007568D7" w:rsidRDefault="007568D7" w:rsidP="007568D7">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29 de noviembre de 2005.</w:t>
      </w:r>
    </w:p>
    <w:p w14:paraId="74D7C4F9" w14:textId="77777777" w:rsidR="007568D7" w:rsidRDefault="007568D7" w:rsidP="007568D7">
      <w:pPr>
        <w:widowControl w:val="0"/>
        <w:autoSpaceDE w:val="0"/>
        <w:autoSpaceDN w:val="0"/>
        <w:adjustRightInd w:val="0"/>
        <w:spacing w:after="0" w:line="240" w:lineRule="auto"/>
        <w:ind w:right="-1"/>
        <w:rPr>
          <w:rFonts w:ascii="Times New Roman" w:hAnsi="Times New Roman" w:cs="Times New Roman"/>
          <w:lang w:val="es-ES"/>
        </w:rPr>
      </w:pPr>
      <w:bookmarkStart w:id="0" w:name="_GoBack"/>
      <w:bookmarkEnd w:id="0"/>
    </w:p>
    <w:p w14:paraId="14AC7A06" w14:textId="77777777" w:rsidR="007568D7" w:rsidRDefault="007568D7" w:rsidP="007568D7">
      <w:pPr>
        <w:widowControl w:val="0"/>
        <w:autoSpaceDE w:val="0"/>
        <w:autoSpaceDN w:val="0"/>
        <w:adjustRightInd w:val="0"/>
        <w:spacing w:before="179" w:after="0" w:line="220" w:lineRule="exact"/>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37D1EB82" w14:textId="77777777" w:rsidR="007568D7" w:rsidRDefault="007568D7" w:rsidP="007568D7">
      <w:pPr>
        <w:widowControl w:val="0"/>
        <w:autoSpaceDE w:val="0"/>
        <w:autoSpaceDN w:val="0"/>
        <w:adjustRightInd w:val="0"/>
        <w:spacing w:after="0" w:line="220" w:lineRule="exact"/>
        <w:ind w:right="-1"/>
        <w:rPr>
          <w:rFonts w:ascii="Trebuchet MS" w:hAnsi="Trebuchet MS" w:cs="Trebuchet MS"/>
          <w:sz w:val="19"/>
          <w:szCs w:val="19"/>
          <w:lang w:val="es-ES"/>
        </w:rPr>
      </w:pPr>
      <w:r>
        <w:rPr>
          <w:rFonts w:ascii="Trebuchet MS" w:hAnsi="Trebuchet MS" w:cs="Trebuchet MS"/>
          <w:sz w:val="19"/>
          <w:szCs w:val="19"/>
          <w:lang w:val="es-ES"/>
        </w:rPr>
        <w:t>las atribuciones conferidas por los Artículos 18º inc. b y 31 inciso 2º de la Ley 13.047 y</w:t>
      </w:r>
    </w:p>
    <w:p w14:paraId="0B449DF7" w14:textId="77777777" w:rsidR="007568D7" w:rsidRDefault="007568D7" w:rsidP="007568D7">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26CC7FF" w14:textId="77777777" w:rsidR="007568D7" w:rsidRDefault="007568D7" w:rsidP="007568D7">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6EA225A" w14:textId="77777777" w:rsidR="007568D7" w:rsidRDefault="007568D7" w:rsidP="007568D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por expediente Nº 832.414/88 del Ministerio de Trabajo, Empleo y Seguridad Social, ante la Dirección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 acordado otorgar un incremento al salario básico de los trabajadores que pertenecen al Sindicato Argentino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Empleados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Obreros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(S.A.E.O.E.P.),</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viene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paliar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parcial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 angustiante situación de los trabajadores representados por el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Sindicato;</w:t>
      </w:r>
    </w:p>
    <w:p w14:paraId="5F3478C9" w14:textId="77777777" w:rsidR="007568D7" w:rsidRDefault="007568D7" w:rsidP="007568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0AA9A8" w14:textId="77777777" w:rsidR="007568D7" w:rsidRDefault="007568D7" w:rsidP="007568D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este Consejo Gremial de Enseñanza Privada ha dictado diversos actos administrativos a efectos que se apliquen para el sector no docente de los establecimientos educativos de enseñanza privada, los incrementos que corresponden al personal que presta servicios en los establecimientos de enseñanza privada comprendidos en los incisos a), b) y c) del Art.18 de la Ley 13.047, correspondiendo en este caso otorgar, además de los dispuesto por Resolución 07/2005 de este Consejo, un aumento del doce por ciento ( 12%) sobre los salarios básicos vigentes a Noviembre de 2005.</w:t>
      </w:r>
    </w:p>
    <w:p w14:paraId="631B8EC9" w14:textId="77777777" w:rsidR="007568D7" w:rsidRDefault="007568D7" w:rsidP="007568D7">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3419F7E" w14:textId="77777777" w:rsidR="007568D7" w:rsidRDefault="007568D7" w:rsidP="007568D7">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22 de noviembre de 2005, se aprobó por mayoría el dictado del presente acto administrativo, conforme lo determina la Ley 13.047 en sus artículos 18 inciso b) y 31;</w:t>
      </w:r>
    </w:p>
    <w:p w14:paraId="779082E1" w14:textId="77777777" w:rsidR="007568D7" w:rsidRDefault="007568D7" w:rsidP="007568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F9F755" w14:textId="77777777" w:rsidR="007568D7" w:rsidRDefault="007568D7" w:rsidP="007568D7">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en uso de las facultades propias</w:t>
      </w:r>
    </w:p>
    <w:p w14:paraId="799272FC" w14:textId="77777777" w:rsidR="007568D7" w:rsidRDefault="007568D7" w:rsidP="007568D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252182D" w14:textId="77777777" w:rsidR="007568D7" w:rsidRDefault="007568D7" w:rsidP="007568D7">
      <w:pPr>
        <w:widowControl w:val="0"/>
        <w:autoSpaceDE w:val="0"/>
        <w:autoSpaceDN w:val="0"/>
        <w:adjustRightInd w:val="0"/>
        <w:spacing w:after="0"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 REUNIDO EN SESIÓN ORDINARIA</w:t>
      </w:r>
    </w:p>
    <w:p w14:paraId="227615BF" w14:textId="77777777" w:rsidR="007568D7" w:rsidRDefault="007568D7" w:rsidP="007568D7">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272CF7FD" w14:textId="77777777" w:rsidR="007568D7" w:rsidRDefault="007568D7" w:rsidP="007568D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33266DA" w14:textId="77777777" w:rsidR="007568D7" w:rsidRDefault="007568D7" w:rsidP="007568D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1º:</w:t>
      </w:r>
      <w:r>
        <w:rPr>
          <w:rFonts w:ascii="Trebuchet MS" w:hAnsi="Trebuchet MS" w:cs="Trebuchet MS"/>
          <w:b/>
          <w:bCs/>
          <w:spacing w:val="-1"/>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13.047, que se desempeña en todos los establecimientos privados de enseñanza comprendidos en el Art. 2º incisos b)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referida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2005:</w:t>
      </w:r>
    </w:p>
    <w:p w14:paraId="3FA066AD" w14:textId="77777777" w:rsidR="007568D7" w:rsidRDefault="007568D7" w:rsidP="007568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jc w:val="center"/>
        <w:tblBorders>
          <w:top w:val="nil"/>
          <w:left w:val="nil"/>
          <w:right w:val="nil"/>
        </w:tblBorders>
        <w:tblLayout w:type="fixed"/>
        <w:tblLook w:val="0000" w:firstRow="0" w:lastRow="0" w:firstColumn="0" w:lastColumn="0" w:noHBand="0" w:noVBand="0"/>
      </w:tblPr>
      <w:tblGrid>
        <w:gridCol w:w="3179"/>
        <w:gridCol w:w="1913"/>
        <w:gridCol w:w="1052"/>
      </w:tblGrid>
      <w:tr w:rsidR="007568D7" w14:paraId="55B3EA08" w14:textId="77777777" w:rsidTr="007568D7">
        <w:tblPrEx>
          <w:tblCellMar>
            <w:top w:w="0" w:type="dxa"/>
            <w:bottom w:w="0" w:type="dxa"/>
          </w:tblCellMar>
        </w:tblPrEx>
        <w:trPr>
          <w:jc w:val="center"/>
        </w:trPr>
        <w:tc>
          <w:tcPr>
            <w:tcW w:w="31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8FDE82" w14:textId="77777777" w:rsidR="007568D7" w:rsidRDefault="007568D7" w:rsidP="007568D7">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Personal de Maestranza y Servicios</w:t>
            </w:r>
          </w:p>
        </w:tc>
        <w:tc>
          <w:tcPr>
            <w:tcW w:w="19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57DBAC" w14:textId="77777777" w:rsidR="007568D7" w:rsidRDefault="007568D7" w:rsidP="007568D7">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semanales</w:t>
            </w:r>
          </w:p>
        </w:tc>
        <w:tc>
          <w:tcPr>
            <w:tcW w:w="105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93230A" w14:textId="77777777" w:rsidR="007568D7" w:rsidRDefault="007568D7" w:rsidP="007568D7">
            <w:pPr>
              <w:widowControl w:val="0"/>
              <w:autoSpaceDE w:val="0"/>
              <w:autoSpaceDN w:val="0"/>
              <w:adjustRightInd w:val="0"/>
              <w:spacing w:after="0" w:line="198"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$ 792,96</w:t>
            </w:r>
          </w:p>
        </w:tc>
      </w:tr>
      <w:tr w:rsidR="007568D7" w14:paraId="6646DC30" w14:textId="77777777" w:rsidTr="007568D7">
        <w:tblPrEx>
          <w:tblCellMar>
            <w:top w:w="0" w:type="dxa"/>
            <w:bottom w:w="0" w:type="dxa"/>
          </w:tblCellMar>
        </w:tblPrEx>
        <w:trPr>
          <w:jc w:val="center"/>
        </w:trPr>
        <w:tc>
          <w:tcPr>
            <w:tcW w:w="31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2625F8" w14:textId="77777777" w:rsidR="007568D7" w:rsidRDefault="007568D7" w:rsidP="007568D7">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Personal Administrativo</w:t>
            </w:r>
          </w:p>
        </w:tc>
        <w:tc>
          <w:tcPr>
            <w:tcW w:w="19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8B9EF8" w14:textId="77777777" w:rsidR="007568D7" w:rsidRDefault="007568D7" w:rsidP="007568D7">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semanales</w:t>
            </w:r>
          </w:p>
        </w:tc>
        <w:tc>
          <w:tcPr>
            <w:tcW w:w="105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5E5DF2" w14:textId="77777777" w:rsidR="007568D7" w:rsidRDefault="007568D7" w:rsidP="007568D7">
            <w:pPr>
              <w:widowControl w:val="0"/>
              <w:autoSpaceDE w:val="0"/>
              <w:autoSpaceDN w:val="0"/>
              <w:adjustRightInd w:val="0"/>
              <w:spacing w:after="0" w:line="198"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$ 792.96</w:t>
            </w:r>
          </w:p>
        </w:tc>
      </w:tr>
    </w:tbl>
    <w:p w14:paraId="4779FE05" w14:textId="77777777" w:rsidR="007568D7" w:rsidRDefault="007568D7" w:rsidP="007568D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12E4D4" w14:textId="77777777" w:rsidR="007568D7" w:rsidRDefault="007568D7" w:rsidP="007568D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2º:</w:t>
      </w:r>
      <w:r>
        <w:rPr>
          <w:rFonts w:ascii="Trebuchet MS" w:hAnsi="Trebuchet MS" w:cs="Trebuchet MS"/>
          <w:b/>
          <w:bCs/>
          <w:spacing w:val="45"/>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incluido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Articulo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13.047, que se desempeña en todos los establecimientos privados de enseñanza comprendidos en el Art. 2º inciso a)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2005.</w:t>
      </w:r>
    </w:p>
    <w:p w14:paraId="25E158C8" w14:textId="77777777" w:rsidR="007568D7" w:rsidRDefault="007568D7" w:rsidP="007568D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jc w:val="center"/>
        <w:tblBorders>
          <w:top w:val="nil"/>
          <w:left w:val="nil"/>
          <w:right w:val="nil"/>
        </w:tblBorders>
        <w:tblLayout w:type="fixed"/>
        <w:tblLook w:val="0000" w:firstRow="0" w:lastRow="0" w:firstColumn="0" w:lastColumn="0" w:noHBand="0" w:noVBand="0"/>
      </w:tblPr>
      <w:tblGrid>
        <w:gridCol w:w="3179"/>
        <w:gridCol w:w="1914"/>
        <w:gridCol w:w="1068"/>
      </w:tblGrid>
      <w:tr w:rsidR="007568D7" w14:paraId="10D46C15" w14:textId="77777777" w:rsidTr="007568D7">
        <w:tblPrEx>
          <w:tblCellMar>
            <w:top w:w="0" w:type="dxa"/>
            <w:bottom w:w="0" w:type="dxa"/>
          </w:tblCellMar>
        </w:tblPrEx>
        <w:trPr>
          <w:jc w:val="center"/>
        </w:trPr>
        <w:tc>
          <w:tcPr>
            <w:tcW w:w="31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17BA3C" w14:textId="77777777" w:rsidR="007568D7" w:rsidRDefault="007568D7" w:rsidP="007568D7">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Personal de Maestranza y Servicios</w:t>
            </w:r>
          </w:p>
        </w:tc>
        <w:tc>
          <w:tcPr>
            <w:tcW w:w="1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5077E0" w14:textId="77777777" w:rsidR="007568D7" w:rsidRDefault="007568D7" w:rsidP="007568D7">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semanales</w:t>
            </w:r>
          </w:p>
        </w:tc>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138B51" w14:textId="77777777" w:rsidR="007568D7" w:rsidRDefault="007568D7" w:rsidP="007568D7">
            <w:pPr>
              <w:widowControl w:val="0"/>
              <w:autoSpaceDE w:val="0"/>
              <w:autoSpaceDN w:val="0"/>
              <w:adjustRightInd w:val="0"/>
              <w:spacing w:after="0" w:line="199"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$ 792.96</w:t>
            </w:r>
          </w:p>
        </w:tc>
      </w:tr>
      <w:tr w:rsidR="007568D7" w14:paraId="4E976683" w14:textId="77777777" w:rsidTr="007568D7">
        <w:tblPrEx>
          <w:tblCellMar>
            <w:top w:w="0" w:type="dxa"/>
            <w:bottom w:w="0" w:type="dxa"/>
          </w:tblCellMar>
        </w:tblPrEx>
        <w:trPr>
          <w:jc w:val="center"/>
        </w:trPr>
        <w:tc>
          <w:tcPr>
            <w:tcW w:w="31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432A4F" w14:textId="77777777" w:rsidR="007568D7" w:rsidRDefault="007568D7" w:rsidP="007568D7">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Personal administrativo</w:t>
            </w:r>
          </w:p>
        </w:tc>
        <w:tc>
          <w:tcPr>
            <w:tcW w:w="1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BAF9E1" w14:textId="77777777" w:rsidR="007568D7" w:rsidRDefault="007568D7" w:rsidP="007568D7">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Hora semanal</w:t>
            </w:r>
          </w:p>
        </w:tc>
        <w:tc>
          <w:tcPr>
            <w:tcW w:w="106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111D21" w14:textId="77777777" w:rsidR="007568D7" w:rsidRDefault="007568D7" w:rsidP="007568D7">
            <w:pPr>
              <w:widowControl w:val="0"/>
              <w:autoSpaceDE w:val="0"/>
              <w:autoSpaceDN w:val="0"/>
              <w:adjustRightInd w:val="0"/>
              <w:spacing w:after="0" w:line="199"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$ 21.85</w:t>
            </w:r>
          </w:p>
        </w:tc>
      </w:tr>
    </w:tbl>
    <w:p w14:paraId="21447C3E" w14:textId="77777777" w:rsidR="007568D7" w:rsidRDefault="007568D7" w:rsidP="007568D7">
      <w:pPr>
        <w:widowControl w:val="0"/>
        <w:autoSpaceDE w:val="0"/>
        <w:autoSpaceDN w:val="0"/>
        <w:adjustRightInd w:val="0"/>
        <w:spacing w:before="88" w:after="0" w:line="240" w:lineRule="auto"/>
        <w:ind w:right="-1"/>
        <w:jc w:val="both"/>
        <w:rPr>
          <w:rFonts w:ascii="Times New Roman" w:hAnsi="Times New Roman" w:cs="Times New Roman"/>
          <w:kern w:val="1"/>
          <w:sz w:val="19"/>
          <w:szCs w:val="19"/>
          <w:lang w:val="es-ES"/>
        </w:rPr>
      </w:pPr>
    </w:p>
    <w:p w14:paraId="5B5F2965" w14:textId="77777777" w:rsidR="007568D7" w:rsidRDefault="007568D7" w:rsidP="007568D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CC3DD7B" w14:textId="77777777" w:rsidR="007568D7" w:rsidRDefault="007568D7" w:rsidP="007568D7">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3º: </w:t>
      </w:r>
      <w:r>
        <w:rPr>
          <w:rFonts w:ascii="Trebuchet MS" w:hAnsi="Trebuchet MS" w:cs="Trebuchet MS"/>
          <w:kern w:val="1"/>
          <w:sz w:val="19"/>
          <w:szCs w:val="19"/>
          <w:lang w:val="es-ES"/>
        </w:rPr>
        <w:t>Los importes fijados en el artículo anterior de la presente incluyen lo dispuesto por Resolución Nº 07/2005 de este Consejo Gremial de Enseñanza Privada.</w:t>
      </w:r>
    </w:p>
    <w:p w14:paraId="3114B710" w14:textId="77777777" w:rsidR="007568D7" w:rsidRDefault="007568D7" w:rsidP="007568D7">
      <w:pPr>
        <w:widowControl w:val="0"/>
        <w:autoSpaceDE w:val="0"/>
        <w:autoSpaceDN w:val="0"/>
        <w:adjustRightInd w:val="0"/>
        <w:spacing w:after="0" w:line="240" w:lineRule="auto"/>
        <w:ind w:right="-1"/>
        <w:rPr>
          <w:rFonts w:ascii="Times New Roman" w:hAnsi="Times New Roman" w:cs="Times New Roman"/>
          <w:kern w:val="1"/>
          <w:lang w:val="es-ES"/>
        </w:rPr>
      </w:pPr>
    </w:p>
    <w:p w14:paraId="75962C78" w14:textId="77777777" w:rsidR="007568D7" w:rsidRDefault="007568D7" w:rsidP="007568D7">
      <w:pPr>
        <w:widowControl w:val="0"/>
        <w:autoSpaceDE w:val="0"/>
        <w:autoSpaceDN w:val="0"/>
        <w:adjustRightInd w:val="0"/>
        <w:spacing w:before="180" w:after="0" w:line="237" w:lineRule="auto"/>
        <w:ind w:right="-1"/>
        <w:jc w:val="both"/>
        <w:rPr>
          <w:rFonts w:ascii="Trebuchet MS" w:hAnsi="Trebuchet MS" w:cs="Trebuchet MS"/>
          <w:b/>
          <w:bCs/>
          <w:kern w:val="1"/>
          <w:sz w:val="19"/>
          <w:szCs w:val="19"/>
          <w:lang w:val="es-ES"/>
        </w:rPr>
      </w:pPr>
    </w:p>
    <w:p w14:paraId="02BFB290" w14:textId="77777777" w:rsidR="007568D7" w:rsidRDefault="007568D7" w:rsidP="007568D7">
      <w:pPr>
        <w:widowControl w:val="0"/>
        <w:autoSpaceDE w:val="0"/>
        <w:autoSpaceDN w:val="0"/>
        <w:adjustRightInd w:val="0"/>
        <w:spacing w:before="18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4º: </w:t>
      </w:r>
      <w:r>
        <w:rPr>
          <w:rFonts w:ascii="Trebuchet MS" w:hAnsi="Trebuchet MS" w:cs="Trebuchet MS"/>
          <w:kern w:val="1"/>
          <w:sz w:val="19"/>
          <w:szCs w:val="19"/>
          <w:lang w:val="es-ES"/>
        </w:rPr>
        <w:t>Desglosar la presente Resolución para su registro y archivo previa sustitución por copia autenticada en estos actuados remitiendo copia al Ministerio de Trabajo, Empleo y Seguridad Social, a la Administración Federal de Ingresos Públicos y a parte interesada.</w:t>
      </w:r>
    </w:p>
    <w:p w14:paraId="0F31F84F" w14:textId="77777777" w:rsidR="007568D7" w:rsidRDefault="007568D7" w:rsidP="007568D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B0FB8CF" w14:textId="77777777" w:rsidR="007568D7" w:rsidRDefault="007568D7" w:rsidP="007568D7">
      <w:pPr>
        <w:widowControl w:val="0"/>
        <w:autoSpaceDE w:val="0"/>
        <w:autoSpaceDN w:val="0"/>
        <w:adjustRightInd w:val="0"/>
        <w:spacing w:after="0" w:line="47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5º:</w:t>
      </w:r>
      <w:r>
        <w:rPr>
          <w:rFonts w:ascii="Trebuchet MS" w:hAnsi="Trebuchet MS" w:cs="Trebuchet MS"/>
          <w:b/>
          <w:bCs/>
          <w:spacing w:val="-8"/>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10"/>
          <w:kern w:val="1"/>
          <w:sz w:val="19"/>
          <w:szCs w:val="19"/>
          <w:lang w:val="es-ES"/>
        </w:rPr>
        <w:t xml:space="preserve"> </w:t>
      </w:r>
      <w:proofErr w:type="spellStart"/>
      <w:r>
        <w:rPr>
          <w:rFonts w:ascii="Trebuchet MS" w:hAnsi="Trebuchet MS" w:cs="Trebuchet MS"/>
          <w:kern w:val="1"/>
          <w:sz w:val="19"/>
          <w:szCs w:val="19"/>
          <w:lang w:val="es-ES"/>
        </w:rPr>
        <w:t>dése</w:t>
      </w:r>
      <w:proofErr w:type="spellEnd"/>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archívese. APROBADA EN SESION DE FECHA: 22 NOV.</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2005</w:t>
      </w:r>
    </w:p>
    <w:p w14:paraId="753199F7" w14:textId="77777777" w:rsidR="007568D7" w:rsidRDefault="007568D7" w:rsidP="007568D7">
      <w:pPr>
        <w:widowControl w:val="0"/>
        <w:autoSpaceDE w:val="0"/>
        <w:autoSpaceDN w:val="0"/>
        <w:adjustRightInd w:val="0"/>
        <w:spacing w:before="4" w:after="0" w:line="240" w:lineRule="auto"/>
        <w:ind w:right="-1"/>
        <w:jc w:val="both"/>
        <w:rPr>
          <w:rFonts w:ascii="Trebuchet MS" w:hAnsi="Trebuchet MS" w:cs="Trebuchet MS"/>
          <w:kern w:val="1"/>
          <w:sz w:val="15"/>
          <w:szCs w:val="15"/>
          <w:lang w:val="es-ES"/>
        </w:rPr>
      </w:pPr>
      <w:r>
        <w:rPr>
          <w:rFonts w:ascii="Trebuchet MS" w:hAnsi="Trebuchet MS" w:cs="Trebuchet MS"/>
          <w:kern w:val="1"/>
          <w:sz w:val="15"/>
          <w:szCs w:val="15"/>
          <w:lang w:val="es-ES"/>
        </w:rPr>
        <w:t xml:space="preserve">Dra. </w:t>
      </w:r>
      <w:proofErr w:type="spellStart"/>
      <w:r>
        <w:rPr>
          <w:rFonts w:ascii="Trebuchet MS" w:hAnsi="Trebuchet MS" w:cs="Trebuchet MS"/>
          <w:kern w:val="1"/>
          <w:sz w:val="15"/>
          <w:szCs w:val="15"/>
          <w:lang w:val="es-ES"/>
        </w:rPr>
        <w:t>Erica</w:t>
      </w:r>
      <w:proofErr w:type="spellEnd"/>
      <w:r>
        <w:rPr>
          <w:rFonts w:ascii="Trebuchet MS" w:hAnsi="Trebuchet MS" w:cs="Trebuchet MS"/>
          <w:kern w:val="1"/>
          <w:sz w:val="15"/>
          <w:szCs w:val="15"/>
          <w:lang w:val="es-ES"/>
        </w:rPr>
        <w:t xml:space="preserve"> V. </w:t>
      </w:r>
      <w:proofErr w:type="spellStart"/>
      <w:r>
        <w:rPr>
          <w:rFonts w:ascii="Trebuchet MS" w:hAnsi="Trebuchet MS" w:cs="Trebuchet MS"/>
          <w:kern w:val="1"/>
          <w:sz w:val="15"/>
          <w:szCs w:val="15"/>
          <w:lang w:val="es-ES"/>
        </w:rPr>
        <w:t>Covalschi</w:t>
      </w:r>
      <w:proofErr w:type="spellEnd"/>
      <w:r>
        <w:rPr>
          <w:rFonts w:ascii="Trebuchet MS" w:hAnsi="Trebuchet MS" w:cs="Trebuchet MS"/>
          <w:kern w:val="1"/>
          <w:sz w:val="15"/>
          <w:szCs w:val="15"/>
          <w:lang w:val="es-ES"/>
        </w:rPr>
        <w:t xml:space="preserve"> - Presidente - Consejo Gremial de Enseñanza Privada</w:t>
      </w:r>
    </w:p>
    <w:p w14:paraId="0AEC7E7D" w14:textId="77777777" w:rsidR="007568D7" w:rsidRDefault="007568D7" w:rsidP="007568D7">
      <w:pPr>
        <w:widowControl w:val="0"/>
        <w:autoSpaceDE w:val="0"/>
        <w:autoSpaceDN w:val="0"/>
        <w:adjustRightInd w:val="0"/>
        <w:spacing w:after="0" w:line="240" w:lineRule="auto"/>
        <w:ind w:right="-1"/>
        <w:jc w:val="both"/>
        <w:rPr>
          <w:rFonts w:ascii="Trebuchet MS" w:hAnsi="Trebuchet MS" w:cs="Trebuchet MS"/>
          <w:kern w:val="1"/>
          <w:sz w:val="15"/>
          <w:szCs w:val="15"/>
          <w:lang w:val="es-ES"/>
        </w:rPr>
      </w:pPr>
      <w:r>
        <w:rPr>
          <w:rFonts w:ascii="Trebuchet MS" w:hAnsi="Trebuchet MS" w:cs="Trebuchet MS"/>
          <w:kern w:val="1"/>
          <w:sz w:val="15"/>
          <w:szCs w:val="15"/>
          <w:lang w:val="es-ES"/>
        </w:rPr>
        <w:t xml:space="preserve">Miembros del Consejo Gremial: Dr. Guillermo Marconi - Dra. Elena O. De </w:t>
      </w:r>
      <w:proofErr w:type="spellStart"/>
      <w:r>
        <w:rPr>
          <w:rFonts w:ascii="Trebuchet MS" w:hAnsi="Trebuchet MS" w:cs="Trebuchet MS"/>
          <w:kern w:val="1"/>
          <w:sz w:val="15"/>
          <w:szCs w:val="15"/>
          <w:lang w:val="es-ES"/>
        </w:rPr>
        <w:t>Otaola</w:t>
      </w:r>
      <w:proofErr w:type="spellEnd"/>
      <w:r>
        <w:rPr>
          <w:rFonts w:ascii="Trebuchet MS" w:hAnsi="Trebuchet MS" w:cs="Trebuchet MS"/>
          <w:kern w:val="1"/>
          <w:sz w:val="15"/>
          <w:szCs w:val="15"/>
          <w:lang w:val="es-ES"/>
        </w:rPr>
        <w:t xml:space="preserve"> - Lic. Alicia </w:t>
      </w:r>
      <w:proofErr w:type="spellStart"/>
      <w:r>
        <w:rPr>
          <w:rFonts w:ascii="Trebuchet MS" w:hAnsi="Trebuchet MS" w:cs="Trebuchet MS"/>
          <w:kern w:val="1"/>
          <w:sz w:val="15"/>
          <w:szCs w:val="15"/>
          <w:lang w:val="es-ES"/>
        </w:rPr>
        <w:t>Velich</w:t>
      </w:r>
      <w:proofErr w:type="spellEnd"/>
      <w:r>
        <w:rPr>
          <w:rFonts w:ascii="Trebuchet MS" w:hAnsi="Trebuchet MS" w:cs="Trebuchet MS"/>
          <w:kern w:val="1"/>
          <w:sz w:val="15"/>
          <w:szCs w:val="15"/>
          <w:lang w:val="es-ES"/>
        </w:rPr>
        <w:t xml:space="preserve"> - Dr. Mario Almirón - Sr. Horacio </w:t>
      </w:r>
      <w:proofErr w:type="spellStart"/>
      <w:r>
        <w:rPr>
          <w:rFonts w:ascii="Trebuchet MS" w:hAnsi="Trebuchet MS" w:cs="Trebuchet MS"/>
          <w:kern w:val="1"/>
          <w:sz w:val="15"/>
          <w:szCs w:val="15"/>
          <w:lang w:val="es-ES"/>
        </w:rPr>
        <w:t>Ghilini</w:t>
      </w:r>
      <w:proofErr w:type="spellEnd"/>
      <w:r>
        <w:rPr>
          <w:rFonts w:ascii="Trebuchet MS" w:hAnsi="Trebuchet MS" w:cs="Trebuchet MS"/>
          <w:kern w:val="1"/>
          <w:sz w:val="15"/>
          <w:szCs w:val="15"/>
          <w:lang w:val="es-ES"/>
        </w:rPr>
        <w:t xml:space="preserve"> - Dra. Silvia </w:t>
      </w:r>
      <w:proofErr w:type="spellStart"/>
      <w:r>
        <w:rPr>
          <w:rFonts w:ascii="Trebuchet MS" w:hAnsi="Trebuchet MS" w:cs="Trebuchet MS"/>
          <w:kern w:val="1"/>
          <w:sz w:val="15"/>
          <w:szCs w:val="15"/>
          <w:lang w:val="es-ES"/>
        </w:rPr>
        <w:t>Squire</w:t>
      </w:r>
      <w:proofErr w:type="spellEnd"/>
      <w:r>
        <w:rPr>
          <w:rFonts w:ascii="Trebuchet MS" w:hAnsi="Trebuchet MS" w:cs="Trebuchet MS"/>
          <w:kern w:val="1"/>
          <w:sz w:val="15"/>
          <w:szCs w:val="15"/>
          <w:lang w:val="es-ES"/>
        </w:rPr>
        <w:t xml:space="preserve"> - Prof. Jorge</w:t>
      </w:r>
      <w:r>
        <w:rPr>
          <w:rFonts w:ascii="Trebuchet MS" w:hAnsi="Trebuchet MS" w:cs="Trebuchet MS"/>
          <w:spacing w:val="-2"/>
          <w:kern w:val="1"/>
          <w:sz w:val="15"/>
          <w:szCs w:val="15"/>
          <w:lang w:val="es-ES"/>
        </w:rPr>
        <w:t xml:space="preserve"> </w:t>
      </w:r>
      <w:r>
        <w:rPr>
          <w:rFonts w:ascii="Trebuchet MS" w:hAnsi="Trebuchet MS" w:cs="Trebuchet MS"/>
          <w:kern w:val="1"/>
          <w:sz w:val="15"/>
          <w:szCs w:val="15"/>
          <w:lang w:val="es-ES"/>
        </w:rPr>
        <w:t>Sánchez.</w:t>
      </w:r>
    </w:p>
    <w:p w14:paraId="6CDB0543" w14:textId="39F7095A" w:rsidR="00592F1B" w:rsidRPr="00AC3BA6" w:rsidRDefault="00592F1B" w:rsidP="007568D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568D7"/>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2844</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2021-05-25T20:41:00Z</dcterms:created>
  <dcterms:modified xsi:type="dcterms:W3CDTF">2021-05-25T20:41:00Z</dcterms:modified>
</cp:coreProperties>
</file>