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8DED8B" w14:textId="77777777" w:rsidR="007103C5" w:rsidRDefault="007103C5" w:rsidP="007103C5">
      <w:pPr>
        <w:widowControl w:val="0"/>
        <w:autoSpaceDE w:val="0"/>
        <w:autoSpaceDN w:val="0"/>
        <w:adjustRightInd w:val="0"/>
        <w:spacing w:before="3" w:after="0" w:line="240" w:lineRule="auto"/>
        <w:ind w:right="-1"/>
        <w:rPr>
          <w:rFonts w:ascii="Times New Roman" w:hAnsi="Times New Roman" w:cs="Times New Roman"/>
          <w:sz w:val="15"/>
          <w:szCs w:val="15"/>
          <w:lang w:val="es-ES"/>
        </w:rPr>
      </w:pPr>
    </w:p>
    <w:p w14:paraId="40DEC024" w14:textId="77777777" w:rsidR="007103C5" w:rsidRDefault="007103C5" w:rsidP="007103C5">
      <w:pPr>
        <w:widowControl w:val="0"/>
        <w:autoSpaceDE w:val="0"/>
        <w:autoSpaceDN w:val="0"/>
        <w:adjustRightInd w:val="0"/>
        <w:spacing w:after="0" w:line="20" w:lineRule="exact"/>
        <w:ind w:right="-1"/>
        <w:rPr>
          <w:rFonts w:ascii="Times New Roman" w:hAnsi="Times New Roman" w:cs="Times New Roman"/>
          <w:sz w:val="2"/>
          <w:szCs w:val="2"/>
          <w:lang w:val="es-ES"/>
        </w:rPr>
      </w:pPr>
    </w:p>
    <w:p w14:paraId="3C7E0C54" w14:textId="77777777" w:rsidR="007103C5" w:rsidRDefault="007103C5" w:rsidP="007103C5">
      <w:pPr>
        <w:widowControl w:val="0"/>
        <w:autoSpaceDE w:val="0"/>
        <w:autoSpaceDN w:val="0"/>
        <w:adjustRightInd w:val="0"/>
        <w:spacing w:after="0" w:line="240" w:lineRule="auto"/>
        <w:ind w:right="-1"/>
        <w:rPr>
          <w:rFonts w:ascii="Times New Roman" w:hAnsi="Times New Roman" w:cs="Times New Roman"/>
          <w:sz w:val="20"/>
          <w:szCs w:val="20"/>
          <w:lang w:val="es-ES"/>
        </w:rPr>
      </w:pPr>
    </w:p>
    <w:p w14:paraId="4AABD7E5" w14:textId="77777777" w:rsidR="007103C5" w:rsidRDefault="007103C5" w:rsidP="007103C5">
      <w:pPr>
        <w:widowControl w:val="0"/>
        <w:autoSpaceDE w:val="0"/>
        <w:autoSpaceDN w:val="0"/>
        <w:adjustRightInd w:val="0"/>
        <w:spacing w:before="11" w:after="0" w:line="240" w:lineRule="auto"/>
        <w:ind w:right="-1"/>
        <w:rPr>
          <w:rFonts w:ascii="Times New Roman" w:hAnsi="Times New Roman" w:cs="Times New Roman"/>
          <w:sz w:val="18"/>
          <w:szCs w:val="18"/>
          <w:lang w:val="es-ES"/>
        </w:rPr>
      </w:pPr>
    </w:p>
    <w:p w14:paraId="6C05FBCA" w14:textId="77777777" w:rsidR="007103C5" w:rsidRDefault="007103C5" w:rsidP="007103C5">
      <w:pPr>
        <w:widowControl w:val="0"/>
        <w:autoSpaceDE w:val="0"/>
        <w:autoSpaceDN w:val="0"/>
        <w:adjustRightInd w:val="0"/>
        <w:spacing w:after="0" w:line="237"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 xml:space="preserve">ACTUALIZACIÓN SUELDOS PERSONAL DOCENTE EXTRAPROGRAMÁTICO </w:t>
      </w:r>
    </w:p>
    <w:p w14:paraId="3D863CD1" w14:textId="3C995CE9" w:rsidR="007103C5" w:rsidRDefault="007103C5" w:rsidP="007103C5">
      <w:pPr>
        <w:widowControl w:val="0"/>
        <w:autoSpaceDE w:val="0"/>
        <w:autoSpaceDN w:val="0"/>
        <w:adjustRightInd w:val="0"/>
        <w:spacing w:after="0" w:line="237"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A PARTIR DEL 1° DE JULIO DE 2009</w:t>
      </w:r>
    </w:p>
    <w:p w14:paraId="61D7E27C" w14:textId="77777777" w:rsidR="007103C5" w:rsidRDefault="007103C5" w:rsidP="007103C5">
      <w:pPr>
        <w:widowControl w:val="0"/>
        <w:autoSpaceDE w:val="0"/>
        <w:autoSpaceDN w:val="0"/>
        <w:adjustRightInd w:val="0"/>
        <w:spacing w:before="7" w:after="0" w:line="240" w:lineRule="auto"/>
        <w:ind w:right="-1"/>
        <w:rPr>
          <w:rFonts w:ascii="Times New Roman" w:hAnsi="Times New Roman" w:cs="Times New Roman"/>
          <w:b/>
          <w:bCs/>
          <w:sz w:val="18"/>
          <w:szCs w:val="18"/>
          <w:lang w:val="es-ES"/>
        </w:rPr>
      </w:pPr>
    </w:p>
    <w:p w14:paraId="6E529B51" w14:textId="77777777" w:rsidR="007103C5" w:rsidRDefault="007103C5" w:rsidP="007103C5">
      <w:pPr>
        <w:widowControl w:val="0"/>
        <w:autoSpaceDE w:val="0"/>
        <w:autoSpaceDN w:val="0"/>
        <w:adjustRightInd w:val="0"/>
        <w:spacing w:before="1" w:after="10" w:line="472"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 xml:space="preserve">CONSEJO GREMIAL DE ENSEÑANZA PRIVADA </w:t>
      </w:r>
    </w:p>
    <w:p w14:paraId="3218909B" w14:textId="441C211D" w:rsidR="007103C5" w:rsidRDefault="007103C5" w:rsidP="007103C5">
      <w:pPr>
        <w:widowControl w:val="0"/>
        <w:autoSpaceDE w:val="0"/>
        <w:autoSpaceDN w:val="0"/>
        <w:adjustRightInd w:val="0"/>
        <w:spacing w:before="1" w:after="10" w:line="472" w:lineRule="auto"/>
        <w:ind w:right="-1"/>
        <w:jc w:val="center"/>
        <w:rPr>
          <w:rFonts w:ascii="Trebuchet MS" w:hAnsi="Trebuchet MS" w:cs="Trebuchet MS"/>
          <w:b/>
          <w:bCs/>
          <w:sz w:val="19"/>
          <w:szCs w:val="19"/>
          <w:lang w:val="es-ES"/>
        </w:rPr>
      </w:pPr>
      <w:r>
        <w:rPr>
          <w:rFonts w:ascii="Trebuchet MS" w:hAnsi="Trebuchet MS" w:cs="Trebuchet MS"/>
          <w:noProof/>
          <w:sz w:val="19"/>
          <w:szCs w:val="19"/>
          <w:lang w:val="es-ES" w:eastAsia="es-ES"/>
        </w:rPr>
        <mc:AlternateContent>
          <mc:Choice Requires="wps">
            <w:drawing>
              <wp:anchor distT="0" distB="0" distL="0" distR="0" simplePos="0" relativeHeight="251658240" behindDoc="1" locked="0" layoutInCell="1" allowOverlap="1" wp14:editId="5DE92875">
                <wp:simplePos x="0" y="0"/>
                <wp:positionH relativeFrom="page">
                  <wp:posOffset>2116455</wp:posOffset>
                </wp:positionH>
                <wp:positionV relativeFrom="paragraph">
                  <wp:posOffset>243840</wp:posOffset>
                </wp:positionV>
                <wp:extent cx="3366135" cy="180975"/>
                <wp:effectExtent l="0" t="0" r="37465" b="22225"/>
                <wp:wrapThrough wrapText="bothSides">
                  <wp:wrapPolygon edited="0">
                    <wp:start x="0" y="0"/>
                    <wp:lineTo x="0" y="21221"/>
                    <wp:lineTo x="21677" y="21221"/>
                    <wp:lineTo x="21677" y="0"/>
                    <wp:lineTo x="0" y="0"/>
                  </wp:wrapPolygon>
                </wp:wrapThrough>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6135" cy="180975"/>
                        </a:xfrm>
                        <a:prstGeom prst="rect">
                          <a:avLst/>
                        </a:prstGeom>
                        <a:solidFill>
                          <a:srgbClr val="E0E0E0"/>
                        </a:solidFill>
                        <a:ln w="18288">
                          <a:solidFill>
                            <a:srgbClr val="000000"/>
                          </a:solidFill>
                          <a:prstDash val="solid"/>
                          <a:miter lim="800000"/>
                          <a:headEnd/>
                          <a:tailEnd/>
                        </a:ln>
                      </wps:spPr>
                      <wps:txbx>
                        <w:txbxContent>
                          <w:p w14:paraId="1455E3D2" w14:textId="77777777" w:rsidR="007103C5" w:rsidRDefault="007103C5">
                            <w:pPr>
                              <w:spacing w:before="8"/>
                              <w:ind w:left="169"/>
                              <w:rPr>
                                <w:b/>
                                <w:sz w:val="19"/>
                              </w:rPr>
                            </w:pPr>
                            <w:r>
                              <w:rPr>
                                <w:b/>
                                <w:sz w:val="19"/>
                              </w:rPr>
                              <w:t>MODIFICADA POR LA RESOLUCIÓN N° 2 / 2010 DEL CGEP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Cuadro de texto 2" o:spid="_x0000_s1026" type="#_x0000_t202" style="position:absolute;left:0;text-align:left;margin-left:166.65pt;margin-top:19.2pt;width:265.05pt;height:14.2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" fillcolor="#e0e0e0" strokeweight="1.44pt">
                <v:textbox inset="0,0,0,0">
                  <w:txbxContent>
                    <w:p w14:paraId="1455E3D2" w14:textId="77777777" w:rsidR="007103C5" w:rsidRDefault="007103C5">
                      <w:pPr>
                        <w:spacing w:before="8"/>
                        <w:ind w:left="169"/>
                        <w:rPr>
                          <w:b/>
                          <w:sz w:val="19"/>
                        </w:rPr>
                      </w:pPr>
                      <w:r>
                        <w:rPr>
                          <w:b/>
                          <w:sz w:val="19"/>
                        </w:rPr>
                        <w:t>MODIFICADA POR LA RESOLUCIÓN N° 2 / 2010 DEL CGEP</w:t>
                      </w:r>
                    </w:p>
                  </w:txbxContent>
                </v:textbox>
                <w10:wrap type="through" anchorx="page"/>
              </v:shape>
            </w:pict>
          </mc:Fallback>
        </mc:AlternateContent>
      </w:r>
      <w:r>
        <w:rPr>
          <w:rFonts w:ascii="Trebuchet MS" w:hAnsi="Trebuchet MS" w:cs="Trebuchet MS"/>
          <w:b/>
          <w:bCs/>
          <w:sz w:val="19"/>
          <w:szCs w:val="19"/>
          <w:lang w:val="es-ES"/>
        </w:rPr>
        <w:t>RESOLUCIÓN N° 8 / 2009 CGEP</w:t>
      </w:r>
    </w:p>
    <w:p w14:paraId="466684EB" w14:textId="07AEF5F0" w:rsidR="007103C5" w:rsidRDefault="007103C5" w:rsidP="007103C5">
      <w:pPr>
        <w:widowControl w:val="0"/>
        <w:autoSpaceDE w:val="0"/>
        <w:autoSpaceDN w:val="0"/>
        <w:adjustRightInd w:val="0"/>
        <w:spacing w:before="3" w:after="0" w:line="240" w:lineRule="auto"/>
        <w:ind w:right="-1"/>
        <w:rPr>
          <w:rFonts w:ascii="Times New Roman" w:hAnsi="Times New Roman" w:cs="Times New Roman"/>
          <w:b/>
          <w:bCs/>
          <w:sz w:val="25"/>
          <w:szCs w:val="25"/>
          <w:lang w:val="es-ES"/>
        </w:rPr>
      </w:pPr>
    </w:p>
    <w:p w14:paraId="3DAEAAFE" w14:textId="31A03DD4" w:rsidR="007103C5" w:rsidRDefault="007103C5" w:rsidP="007103C5">
      <w:pPr>
        <w:widowControl w:val="0"/>
        <w:autoSpaceDE w:val="0"/>
        <w:autoSpaceDN w:val="0"/>
        <w:adjustRightInd w:val="0"/>
        <w:spacing w:before="98" w:after="0" w:line="240" w:lineRule="auto"/>
        <w:ind w:right="-1"/>
        <w:jc w:val="center"/>
        <w:rPr>
          <w:rFonts w:ascii="Trebuchet MS" w:hAnsi="Trebuchet MS" w:cs="Trebuchet MS"/>
          <w:sz w:val="19"/>
          <w:szCs w:val="19"/>
          <w:lang w:val="es-ES"/>
        </w:rPr>
      </w:pPr>
      <w:r>
        <w:rPr>
          <w:noProof/>
          <w:sz w:val="20"/>
          <w:lang w:val="es-ES" w:eastAsia="es-ES"/>
        </w:rPr>
        <mc:AlternateContent>
          <mc:Choice Requires="wps">
            <w:drawing>
              <wp:inline distT="0" distB="0" distL="0" distR="0" wp14:anchorId="6B70CBC0" wp14:editId="61456781">
                <wp:extent cx="3366135" cy="180975"/>
                <wp:effectExtent l="0" t="0" r="12065" b="952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6135" cy="180975"/>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E1DA06C" w14:textId="77777777" w:rsidR="007103C5" w:rsidRDefault="007103C5" w:rsidP="007103C5">
                            <w:pPr>
                              <w:spacing w:before="9"/>
                              <w:ind w:left="380"/>
                              <w:rPr>
                                <w:b/>
                                <w:sz w:val="19"/>
                              </w:rPr>
                            </w:pPr>
                            <w:r>
                              <w:rPr>
                                <w:b/>
                                <w:sz w:val="19"/>
                              </w:rPr>
                              <w:t>MODIFICA A LA RESOLUCIÓN N° 4 / 2009 DEL CGEP</w:t>
                            </w:r>
                          </w:p>
                        </w:txbxContent>
                      </wps:txbx>
                      <wps:bodyPr rot="0" vert="horz" wrap="square" lIns="0" tIns="0" rIns="0" bIns="0" anchor="t" anchorCtr="0" upright="1">
                        <a:noAutofit/>
                      </wps:bodyPr>
                    </wps:wsp>
                  </a:graphicData>
                </a:graphic>
              </wp:inline>
            </w:drawing>
          </mc:Choice>
          <mc:Fallback>
            <w:pict>
              <v:shape id="Text Box 2" o:spid="_x0000_s1027" type="#_x0000_t202" style="width:265.05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" filled="f" strokeweight="1.44pt">
                <v:textbox inset="0,0,0,0">
                  <w:txbxContent>
                    <w:p w14:paraId="5E1DA06C" w14:textId="77777777" w:rsidR="007103C5" w:rsidRDefault="007103C5" w:rsidP="007103C5">
                      <w:pPr>
                        <w:spacing w:before="9"/>
                        <w:ind w:left="380"/>
                        <w:rPr>
                          <w:b/>
                          <w:sz w:val="19"/>
                        </w:rPr>
                      </w:pPr>
                      <w:r>
                        <w:rPr>
                          <w:b/>
                          <w:sz w:val="19"/>
                        </w:rPr>
                        <w:t>MODIFICA A LA RESOLUCIÓN N° 4 / 2009 DEL CGEP</w:t>
                      </w:r>
                    </w:p>
                  </w:txbxContent>
                </v:textbox>
                <w10:anchorlock/>
              </v:shape>
            </w:pict>
          </mc:Fallback>
        </mc:AlternateContent>
      </w:r>
    </w:p>
    <w:p w14:paraId="54C2064A" w14:textId="77777777" w:rsidR="007103C5" w:rsidRDefault="007103C5" w:rsidP="007103C5">
      <w:pPr>
        <w:widowControl w:val="0"/>
        <w:autoSpaceDE w:val="0"/>
        <w:autoSpaceDN w:val="0"/>
        <w:adjustRightInd w:val="0"/>
        <w:spacing w:before="98" w:after="0" w:line="240" w:lineRule="auto"/>
        <w:ind w:right="-1"/>
        <w:jc w:val="right"/>
        <w:rPr>
          <w:rFonts w:ascii="Trebuchet MS" w:hAnsi="Trebuchet MS" w:cs="Trebuchet MS"/>
          <w:sz w:val="19"/>
          <w:szCs w:val="19"/>
          <w:lang w:val="es-ES"/>
        </w:rPr>
      </w:pPr>
    </w:p>
    <w:p w14:paraId="66060C07" w14:textId="77777777" w:rsidR="007103C5" w:rsidRDefault="007103C5" w:rsidP="007103C5">
      <w:pPr>
        <w:widowControl w:val="0"/>
        <w:autoSpaceDE w:val="0"/>
        <w:autoSpaceDN w:val="0"/>
        <w:adjustRightInd w:val="0"/>
        <w:spacing w:before="98" w:after="0" w:line="240" w:lineRule="auto"/>
        <w:ind w:right="-1"/>
        <w:jc w:val="right"/>
        <w:rPr>
          <w:rFonts w:ascii="Trebuchet MS" w:hAnsi="Trebuchet MS" w:cs="Trebuchet MS"/>
          <w:sz w:val="19"/>
          <w:szCs w:val="19"/>
          <w:lang w:val="es-ES"/>
        </w:rPr>
      </w:pPr>
      <w:bookmarkStart w:id="0" w:name="_GoBack"/>
      <w:bookmarkEnd w:id="0"/>
      <w:r>
        <w:rPr>
          <w:rFonts w:ascii="Trebuchet MS" w:hAnsi="Trebuchet MS" w:cs="Trebuchet MS"/>
          <w:sz w:val="19"/>
          <w:szCs w:val="19"/>
          <w:lang w:val="es-ES"/>
        </w:rPr>
        <w:t>Bs. As., 11/8/2009</w:t>
      </w:r>
    </w:p>
    <w:p w14:paraId="628E191B" w14:textId="77777777" w:rsidR="007103C5" w:rsidRDefault="007103C5" w:rsidP="007103C5">
      <w:pPr>
        <w:widowControl w:val="0"/>
        <w:autoSpaceDE w:val="0"/>
        <w:autoSpaceDN w:val="0"/>
        <w:adjustRightInd w:val="0"/>
        <w:spacing w:before="8" w:after="0" w:line="430" w:lineRule="atLeast"/>
        <w:ind w:right="-1"/>
        <w:rPr>
          <w:rFonts w:ascii="Trebuchet MS" w:hAnsi="Trebuchet MS" w:cs="Trebuchet MS"/>
          <w:b/>
          <w:bCs/>
          <w:sz w:val="19"/>
          <w:szCs w:val="19"/>
          <w:lang w:val="es-ES"/>
        </w:rPr>
      </w:pPr>
      <w:r>
        <w:rPr>
          <w:rFonts w:ascii="Trebuchet MS" w:hAnsi="Trebuchet MS" w:cs="Trebuchet MS"/>
          <w:b/>
          <w:bCs/>
          <w:sz w:val="19"/>
          <w:szCs w:val="19"/>
          <w:lang w:val="es-ES"/>
        </w:rPr>
        <w:t xml:space="preserve">MODIFICADA POR LA RESULUCIÓN N° 2/2010 DEL CGEP </w:t>
      </w:r>
    </w:p>
    <w:p w14:paraId="11084E86" w14:textId="0065FF13" w:rsidR="007103C5" w:rsidRDefault="007103C5" w:rsidP="007103C5">
      <w:pPr>
        <w:widowControl w:val="0"/>
        <w:autoSpaceDE w:val="0"/>
        <w:autoSpaceDN w:val="0"/>
        <w:adjustRightInd w:val="0"/>
        <w:spacing w:before="8" w:after="0" w:line="430" w:lineRule="atLeast"/>
        <w:ind w:right="-1"/>
        <w:rPr>
          <w:rFonts w:ascii="Trebuchet MS" w:hAnsi="Trebuchet MS" w:cs="Trebuchet MS"/>
          <w:b/>
          <w:bCs/>
          <w:sz w:val="19"/>
          <w:szCs w:val="19"/>
          <w:lang w:val="es-ES"/>
        </w:rPr>
      </w:pPr>
      <w:r>
        <w:rPr>
          <w:rFonts w:ascii="Trebuchet MS" w:hAnsi="Trebuchet MS" w:cs="Trebuchet MS"/>
          <w:b/>
          <w:bCs/>
          <w:sz w:val="19"/>
          <w:szCs w:val="19"/>
          <w:lang w:val="es-ES"/>
        </w:rPr>
        <w:t>VISTO:</w:t>
      </w:r>
    </w:p>
    <w:p w14:paraId="06B92654" w14:textId="77777777" w:rsidR="007103C5" w:rsidRDefault="007103C5" w:rsidP="007103C5">
      <w:pPr>
        <w:widowControl w:val="0"/>
        <w:autoSpaceDE w:val="0"/>
        <w:autoSpaceDN w:val="0"/>
        <w:adjustRightInd w:val="0"/>
        <w:spacing w:before="118" w:after="0" w:line="240" w:lineRule="auto"/>
        <w:ind w:right="-1"/>
        <w:jc w:val="both"/>
        <w:rPr>
          <w:rFonts w:ascii="Trebuchet MS" w:hAnsi="Trebuchet MS" w:cs="Trebuchet MS"/>
          <w:sz w:val="19"/>
          <w:szCs w:val="19"/>
          <w:lang w:val="es-ES"/>
        </w:rPr>
      </w:pPr>
      <w:r>
        <w:rPr>
          <w:rFonts w:ascii="Trebuchet MS" w:hAnsi="Trebuchet MS" w:cs="Trebuchet MS"/>
          <w:sz w:val="19"/>
          <w:szCs w:val="19"/>
          <w:lang w:val="es-ES"/>
        </w:rPr>
        <w:t>Las atribuciones conferidas por los Artículos 18º inc. b y 31 Inciso 2º de la Ley 13.047 y.</w:t>
      </w:r>
    </w:p>
    <w:p w14:paraId="39D0387C" w14:textId="77777777" w:rsidR="007103C5" w:rsidRDefault="007103C5" w:rsidP="007103C5">
      <w:pPr>
        <w:widowControl w:val="0"/>
        <w:autoSpaceDE w:val="0"/>
        <w:autoSpaceDN w:val="0"/>
        <w:adjustRightInd w:val="0"/>
        <w:spacing w:before="112" w:after="0" w:line="240" w:lineRule="auto"/>
        <w:ind w:right="-1"/>
        <w:rPr>
          <w:rFonts w:ascii="Trebuchet MS" w:hAnsi="Trebuchet MS" w:cs="Trebuchet MS"/>
          <w:b/>
          <w:bCs/>
          <w:sz w:val="19"/>
          <w:szCs w:val="19"/>
          <w:lang w:val="es-ES"/>
        </w:rPr>
      </w:pPr>
      <w:r>
        <w:rPr>
          <w:rFonts w:ascii="Trebuchet MS" w:hAnsi="Trebuchet MS" w:cs="Trebuchet MS"/>
          <w:b/>
          <w:bCs/>
          <w:sz w:val="19"/>
          <w:szCs w:val="19"/>
          <w:lang w:val="es-ES"/>
        </w:rPr>
        <w:t>CONSIDERANDO:</w:t>
      </w:r>
    </w:p>
    <w:p w14:paraId="0413B894" w14:textId="77777777" w:rsidR="007103C5" w:rsidRDefault="007103C5" w:rsidP="007103C5">
      <w:pPr>
        <w:widowControl w:val="0"/>
        <w:autoSpaceDE w:val="0"/>
        <w:autoSpaceDN w:val="0"/>
        <w:adjustRightInd w:val="0"/>
        <w:spacing w:before="112" w:after="0" w:line="237" w:lineRule="auto"/>
        <w:ind w:right="-1"/>
        <w:jc w:val="both"/>
        <w:rPr>
          <w:rFonts w:ascii="Trebuchet MS" w:hAnsi="Trebuchet MS" w:cs="Trebuchet MS"/>
          <w:kern w:val="1"/>
          <w:sz w:val="19"/>
          <w:szCs w:val="19"/>
          <w:lang w:val="es-ES"/>
        </w:rPr>
      </w:pPr>
      <w:r>
        <w:rPr>
          <w:rFonts w:ascii="Trebuchet MS" w:hAnsi="Trebuchet MS" w:cs="Trebuchet MS"/>
          <w:sz w:val="19"/>
          <w:szCs w:val="19"/>
          <w:lang w:val="es-ES"/>
        </w:rPr>
        <w:t>Que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competencia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este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Consejo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Gremial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tratamiento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cuestiones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relativas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sueldo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personal docente no incluido en las plantas orgánico-funcionales, que desempeña sus tareas en establecimientos educativos de gestión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privada;</w:t>
      </w:r>
    </w:p>
    <w:p w14:paraId="039CBCD8" w14:textId="77777777" w:rsidR="007103C5" w:rsidRDefault="007103C5" w:rsidP="007103C5">
      <w:pPr>
        <w:widowControl w:val="0"/>
        <w:autoSpaceDE w:val="0"/>
        <w:autoSpaceDN w:val="0"/>
        <w:adjustRightInd w:val="0"/>
        <w:spacing w:before="113"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hace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necesario</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concluir</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proceso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recomposición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salarial</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mencionados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docentes,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atendiendo a la política iniciada en el año 2006 por este Consejo Gremial de Enseñanza</w:t>
      </w:r>
      <w:r>
        <w:rPr>
          <w:rFonts w:ascii="Trebuchet MS" w:hAnsi="Trebuchet MS" w:cs="Trebuchet MS"/>
          <w:spacing w:val="-41"/>
          <w:kern w:val="1"/>
          <w:sz w:val="19"/>
          <w:szCs w:val="19"/>
          <w:lang w:val="es-ES"/>
        </w:rPr>
        <w:t xml:space="preserve"> </w:t>
      </w:r>
      <w:r>
        <w:rPr>
          <w:rFonts w:ascii="Trebuchet MS" w:hAnsi="Trebuchet MS" w:cs="Trebuchet MS"/>
          <w:kern w:val="1"/>
          <w:sz w:val="19"/>
          <w:szCs w:val="19"/>
          <w:lang w:val="es-ES"/>
        </w:rPr>
        <w:t>Privada;</w:t>
      </w:r>
    </w:p>
    <w:p w14:paraId="2F054AFD" w14:textId="77777777" w:rsidR="007103C5" w:rsidRDefault="007103C5" w:rsidP="007103C5">
      <w:pPr>
        <w:widowControl w:val="0"/>
        <w:autoSpaceDE w:val="0"/>
        <w:autoSpaceDN w:val="0"/>
        <w:adjustRightInd w:val="0"/>
        <w:spacing w:before="113"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por sesión de fecha 14 de abril de 2009, se aprobó por mayoría el dictado del presente acto administrativo, conforme lo determina la Ley 13.047 en su Artículo 31;</w:t>
      </w:r>
    </w:p>
    <w:p w14:paraId="791A9F4D" w14:textId="77777777" w:rsidR="007103C5" w:rsidRDefault="007103C5" w:rsidP="007103C5">
      <w:pPr>
        <w:widowControl w:val="0"/>
        <w:autoSpaceDE w:val="0"/>
        <w:autoSpaceDN w:val="0"/>
        <w:adjustRightInd w:val="0"/>
        <w:spacing w:after="0" w:line="220"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Por ello, en uso de las facultades propias</w:t>
      </w:r>
    </w:p>
    <w:p w14:paraId="0D5E538C" w14:textId="77777777" w:rsidR="007103C5" w:rsidRDefault="007103C5" w:rsidP="007103C5">
      <w:pPr>
        <w:widowControl w:val="0"/>
        <w:autoSpaceDE w:val="0"/>
        <w:autoSpaceDN w:val="0"/>
        <w:adjustRightInd w:val="0"/>
        <w:spacing w:before="109" w:after="0" w:line="220" w:lineRule="exac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EL CONSEJO GREMIAL DE ENSEÑANZA PRIVADA</w:t>
      </w:r>
    </w:p>
    <w:p w14:paraId="76B7DE06" w14:textId="77777777" w:rsidR="007103C5" w:rsidRDefault="007103C5" w:rsidP="007103C5">
      <w:pPr>
        <w:widowControl w:val="0"/>
        <w:autoSpaceDE w:val="0"/>
        <w:autoSpaceDN w:val="0"/>
        <w:adjustRightInd w:val="0"/>
        <w:spacing w:before="3" w:after="0" w:line="235"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Reunido en sesión ordinaria RESUELVE:</w:t>
      </w:r>
    </w:p>
    <w:p w14:paraId="06CD86EB" w14:textId="77777777" w:rsidR="007103C5" w:rsidRDefault="007103C5" w:rsidP="007103C5">
      <w:pPr>
        <w:widowControl w:val="0"/>
        <w:autoSpaceDE w:val="0"/>
        <w:autoSpaceDN w:val="0"/>
        <w:adjustRightInd w:val="0"/>
        <w:spacing w:before="115"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1 - Establecer para el personal incluido en el artículo 18, inciso b) de la Ley 13.047 que se desempeña en los establecimientos privadas de enseñanza comprendidos en el Artículo 2º, inciso a) de la misma, los siguientes sueldos mínimos, los que regirán a partir del 1º de julio de 2009 conforme se detalla a continuación:</w:t>
      </w:r>
    </w:p>
    <w:p w14:paraId="15BD86DE" w14:textId="77777777" w:rsidR="007103C5" w:rsidRDefault="007103C5" w:rsidP="007103C5">
      <w:pPr>
        <w:widowControl w:val="0"/>
        <w:autoSpaceDE w:val="0"/>
        <w:autoSpaceDN w:val="0"/>
        <w:adjustRightInd w:val="0"/>
        <w:spacing w:before="3" w:after="0" w:line="240" w:lineRule="auto"/>
        <w:ind w:right="-1"/>
        <w:rPr>
          <w:rFonts w:ascii="Times New Roman" w:hAnsi="Times New Roman" w:cs="Times New Roman"/>
          <w:kern w:val="1"/>
          <w:sz w:val="21"/>
          <w:szCs w:val="21"/>
          <w:lang w:val="es-ES"/>
        </w:rPr>
      </w:pPr>
    </w:p>
    <w:tbl>
      <w:tblPr>
        <w:tblW w:w="0" w:type="auto"/>
        <w:jc w:val="center"/>
        <w:tblBorders>
          <w:top w:val="single" w:sz="2" w:space="0" w:color="A0A0A0"/>
          <w:left w:val="single" w:sz="2" w:space="0" w:color="A0A0A0"/>
          <w:right w:val="single" w:sz="2" w:space="0" w:color="A0A0A0"/>
        </w:tblBorders>
        <w:tblLayout w:type="fixed"/>
        <w:tblLook w:val="0000" w:firstRow="0" w:lastRow="0" w:firstColumn="0" w:lastColumn="0" w:noHBand="0" w:noVBand="0"/>
      </w:tblPr>
      <w:tblGrid>
        <w:gridCol w:w="7661"/>
        <w:gridCol w:w="1300"/>
      </w:tblGrid>
      <w:tr w:rsidR="007103C5" w14:paraId="719A8F2C" w14:textId="77777777" w:rsidTr="007103C5">
        <w:tblPrEx>
          <w:tblCellMar>
            <w:top w:w="0" w:type="dxa"/>
            <w:bottom w:w="0" w:type="dxa"/>
          </w:tblCellMar>
        </w:tblPrEx>
        <w:trPr>
          <w:jc w:val="center"/>
        </w:trPr>
        <w:tc>
          <w:tcPr>
            <w:tcW w:w="7661"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22EBAD8B" w14:textId="77777777" w:rsidR="007103C5" w:rsidRDefault="007103C5" w:rsidP="007103C5">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 xml:space="preserve">a) Para el preceptor </w:t>
            </w:r>
            <w:proofErr w:type="spellStart"/>
            <w:r>
              <w:rPr>
                <w:rFonts w:ascii="Trebuchet MS" w:hAnsi="Trebuchet MS" w:cs="Trebuchet MS"/>
                <w:kern w:val="1"/>
                <w:sz w:val="19"/>
                <w:szCs w:val="19"/>
                <w:lang w:val="es-ES"/>
              </w:rPr>
              <w:t>extraprogramático</w:t>
            </w:r>
            <w:proofErr w:type="spellEnd"/>
            <w:r>
              <w:rPr>
                <w:rFonts w:ascii="Trebuchet MS" w:hAnsi="Trebuchet MS" w:cs="Trebuchet MS"/>
                <w:kern w:val="1"/>
                <w:sz w:val="19"/>
                <w:szCs w:val="19"/>
                <w:lang w:val="es-ES"/>
              </w:rPr>
              <w:t>, por hora semanal de sesenta minutos</w:t>
            </w:r>
          </w:p>
        </w:tc>
        <w:tc>
          <w:tcPr>
            <w:tcW w:w="1300" w:type="dxa"/>
            <w:tcBorders>
              <w:top w:val="single" w:sz="2" w:space="0" w:color="A0A0A0"/>
              <w:left w:val="single" w:sz="2" w:space="0" w:color="A0A0A0"/>
              <w:bottom w:val="single" w:sz="2" w:space="0" w:color="A0A0A0"/>
            </w:tcBorders>
            <w:tcMar>
              <w:top w:w="100" w:type="nil"/>
              <w:right w:w="100" w:type="nil"/>
            </w:tcMar>
          </w:tcPr>
          <w:p w14:paraId="466D7E7E" w14:textId="77777777" w:rsidR="007103C5" w:rsidRDefault="007103C5" w:rsidP="007103C5">
            <w:pPr>
              <w:widowControl w:val="0"/>
              <w:autoSpaceDE w:val="0"/>
              <w:autoSpaceDN w:val="0"/>
              <w:adjustRightInd w:val="0"/>
              <w:spacing w:before="11" w:after="0" w:line="240" w:lineRule="auto"/>
              <w:ind w:right="-1"/>
              <w:jc w:val="center"/>
              <w:rPr>
                <w:rFonts w:ascii="Trebuchet MS" w:hAnsi="Trebuchet MS" w:cs="Trebuchet MS"/>
                <w:kern w:val="1"/>
                <w:sz w:val="19"/>
                <w:szCs w:val="19"/>
                <w:lang w:val="es-ES"/>
              </w:rPr>
            </w:pPr>
            <w:r>
              <w:rPr>
                <w:rFonts w:ascii="Trebuchet MS" w:hAnsi="Trebuchet MS" w:cs="Trebuchet MS"/>
                <w:kern w:val="1"/>
                <w:sz w:val="19"/>
                <w:szCs w:val="19"/>
                <w:lang w:val="es-ES"/>
              </w:rPr>
              <w:t>$ 55,19</w:t>
            </w:r>
          </w:p>
        </w:tc>
      </w:tr>
      <w:tr w:rsidR="007103C5" w14:paraId="48D3003D" w14:textId="77777777" w:rsidTr="007103C5">
        <w:tblPrEx>
          <w:tblBorders>
            <w:top w:val="none" w:sz="0" w:space="0" w:color="auto"/>
          </w:tblBorders>
          <w:tblCellMar>
            <w:top w:w="0" w:type="dxa"/>
            <w:bottom w:w="0" w:type="dxa"/>
          </w:tblCellMar>
        </w:tblPrEx>
        <w:trPr>
          <w:jc w:val="center"/>
        </w:trPr>
        <w:tc>
          <w:tcPr>
            <w:tcW w:w="7661"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51737E4C" w14:textId="77777777" w:rsidR="007103C5" w:rsidRDefault="007103C5" w:rsidP="007103C5">
            <w:pPr>
              <w:widowControl w:val="0"/>
              <w:autoSpaceDE w:val="0"/>
              <w:autoSpaceDN w:val="0"/>
              <w:adjustRightInd w:val="0"/>
              <w:spacing w:before="11"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b) Para el Director de Escuela Idiomática que cumpla cuatro horas diarias de 60 minutos de tarea, sin título habilitante:</w:t>
            </w:r>
          </w:p>
        </w:tc>
        <w:tc>
          <w:tcPr>
            <w:tcW w:w="1300" w:type="dxa"/>
            <w:tcBorders>
              <w:top w:val="single" w:sz="2" w:space="0" w:color="A0A0A0"/>
              <w:left w:val="single" w:sz="2" w:space="0" w:color="A0A0A0"/>
              <w:bottom w:val="single" w:sz="2" w:space="0" w:color="A0A0A0"/>
            </w:tcBorders>
            <w:tcMar>
              <w:top w:w="100" w:type="nil"/>
              <w:right w:w="100" w:type="nil"/>
            </w:tcMar>
          </w:tcPr>
          <w:p w14:paraId="56C1186D" w14:textId="77777777" w:rsidR="007103C5" w:rsidRDefault="007103C5" w:rsidP="007103C5">
            <w:pPr>
              <w:widowControl w:val="0"/>
              <w:autoSpaceDE w:val="0"/>
              <w:autoSpaceDN w:val="0"/>
              <w:adjustRightInd w:val="0"/>
              <w:spacing w:before="9" w:after="0" w:line="240" w:lineRule="auto"/>
              <w:ind w:right="-1"/>
              <w:jc w:val="center"/>
              <w:rPr>
                <w:rFonts w:ascii="Trebuchet MS" w:hAnsi="Trebuchet MS" w:cs="Trebuchet MS"/>
                <w:kern w:val="1"/>
                <w:sz w:val="19"/>
                <w:szCs w:val="19"/>
                <w:lang w:val="es-ES"/>
              </w:rPr>
            </w:pPr>
            <w:r>
              <w:rPr>
                <w:rFonts w:ascii="Trebuchet MS" w:hAnsi="Trebuchet MS" w:cs="Trebuchet MS"/>
                <w:kern w:val="1"/>
                <w:sz w:val="19"/>
                <w:szCs w:val="19"/>
                <w:lang w:val="es-ES"/>
              </w:rPr>
              <w:t>$ 1875,21</w:t>
            </w:r>
          </w:p>
        </w:tc>
      </w:tr>
      <w:tr w:rsidR="007103C5" w14:paraId="4C16F3E7" w14:textId="77777777" w:rsidTr="007103C5">
        <w:tblPrEx>
          <w:tblBorders>
            <w:top w:val="none" w:sz="0" w:space="0" w:color="auto"/>
          </w:tblBorders>
          <w:tblCellMar>
            <w:top w:w="0" w:type="dxa"/>
            <w:bottom w:w="0" w:type="dxa"/>
          </w:tblCellMar>
        </w:tblPrEx>
        <w:trPr>
          <w:jc w:val="center"/>
        </w:trPr>
        <w:tc>
          <w:tcPr>
            <w:tcW w:w="7661"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61BCFA8D" w14:textId="77777777" w:rsidR="007103C5" w:rsidRDefault="007103C5" w:rsidP="007103C5">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Cuando posea título habilitante:</w:t>
            </w:r>
          </w:p>
        </w:tc>
        <w:tc>
          <w:tcPr>
            <w:tcW w:w="1300" w:type="dxa"/>
            <w:tcBorders>
              <w:top w:val="single" w:sz="2" w:space="0" w:color="A0A0A0"/>
              <w:left w:val="single" w:sz="2" w:space="0" w:color="A0A0A0"/>
              <w:bottom w:val="single" w:sz="2" w:space="0" w:color="A0A0A0"/>
            </w:tcBorders>
            <w:tcMar>
              <w:top w:w="100" w:type="nil"/>
              <w:right w:w="100" w:type="nil"/>
            </w:tcMar>
          </w:tcPr>
          <w:p w14:paraId="29E4DD9F" w14:textId="77777777" w:rsidR="007103C5" w:rsidRDefault="007103C5" w:rsidP="007103C5">
            <w:pPr>
              <w:widowControl w:val="0"/>
              <w:autoSpaceDE w:val="0"/>
              <w:autoSpaceDN w:val="0"/>
              <w:adjustRightInd w:val="0"/>
              <w:spacing w:before="11" w:after="0" w:line="240" w:lineRule="auto"/>
              <w:ind w:right="-1"/>
              <w:jc w:val="center"/>
              <w:rPr>
                <w:rFonts w:ascii="Trebuchet MS" w:hAnsi="Trebuchet MS" w:cs="Trebuchet MS"/>
                <w:kern w:val="1"/>
                <w:sz w:val="19"/>
                <w:szCs w:val="19"/>
                <w:lang w:val="es-ES"/>
              </w:rPr>
            </w:pPr>
            <w:r>
              <w:rPr>
                <w:rFonts w:ascii="Trebuchet MS" w:hAnsi="Trebuchet MS" w:cs="Trebuchet MS"/>
                <w:kern w:val="1"/>
                <w:sz w:val="19"/>
                <w:szCs w:val="19"/>
                <w:lang w:val="es-ES"/>
              </w:rPr>
              <w:t>$ 1.949,10</w:t>
            </w:r>
          </w:p>
        </w:tc>
      </w:tr>
      <w:tr w:rsidR="007103C5" w14:paraId="457B154F" w14:textId="77777777" w:rsidTr="007103C5">
        <w:tblPrEx>
          <w:tblBorders>
            <w:top w:val="none" w:sz="0" w:space="0" w:color="auto"/>
          </w:tblBorders>
          <w:tblCellMar>
            <w:top w:w="0" w:type="dxa"/>
            <w:bottom w:w="0" w:type="dxa"/>
          </w:tblCellMar>
        </w:tblPrEx>
        <w:trPr>
          <w:jc w:val="center"/>
        </w:trPr>
        <w:tc>
          <w:tcPr>
            <w:tcW w:w="7661"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2797C846" w14:textId="77777777" w:rsidR="007103C5" w:rsidRDefault="007103C5" w:rsidP="007103C5">
            <w:pPr>
              <w:widowControl w:val="0"/>
              <w:autoSpaceDE w:val="0"/>
              <w:autoSpaceDN w:val="0"/>
              <w:adjustRightInd w:val="0"/>
              <w:spacing w:before="12"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c) El personal docente no comprendido en planta orgánico-funcional que presta servicios en los establecimientos incorporados a la enseñanza oficial, devengará una retribución mínima mensual, por cada hora semanal de sesenta minutos de duración:</w:t>
            </w:r>
          </w:p>
        </w:tc>
        <w:tc>
          <w:tcPr>
            <w:tcW w:w="1300" w:type="dxa"/>
            <w:tcBorders>
              <w:top w:val="single" w:sz="2" w:space="0" w:color="A0A0A0"/>
              <w:left w:val="single" w:sz="2" w:space="0" w:color="A0A0A0"/>
              <w:bottom w:val="single" w:sz="2" w:space="0" w:color="A0A0A0"/>
            </w:tcBorders>
            <w:tcMar>
              <w:top w:w="100" w:type="nil"/>
              <w:right w:w="100" w:type="nil"/>
            </w:tcMar>
          </w:tcPr>
          <w:p w14:paraId="04EAF9BA" w14:textId="77777777" w:rsidR="007103C5" w:rsidRDefault="007103C5" w:rsidP="007103C5">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tc>
      </w:tr>
      <w:tr w:rsidR="007103C5" w14:paraId="498537B9" w14:textId="77777777" w:rsidTr="007103C5">
        <w:tblPrEx>
          <w:tblBorders>
            <w:top w:val="none" w:sz="0" w:space="0" w:color="auto"/>
          </w:tblBorders>
          <w:tblCellMar>
            <w:top w:w="0" w:type="dxa"/>
            <w:bottom w:w="0" w:type="dxa"/>
          </w:tblCellMar>
        </w:tblPrEx>
        <w:trPr>
          <w:jc w:val="center"/>
        </w:trPr>
        <w:tc>
          <w:tcPr>
            <w:tcW w:w="7661"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1DED4F25" w14:textId="77777777" w:rsidR="007103C5" w:rsidRDefault="007103C5" w:rsidP="007103C5">
            <w:pPr>
              <w:widowControl w:val="0"/>
              <w:autoSpaceDE w:val="0"/>
              <w:autoSpaceDN w:val="0"/>
              <w:adjustRightInd w:val="0"/>
              <w:spacing w:before="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Cuando posea título habilitante</w:t>
            </w:r>
          </w:p>
        </w:tc>
        <w:tc>
          <w:tcPr>
            <w:tcW w:w="1300" w:type="dxa"/>
            <w:tcBorders>
              <w:top w:val="single" w:sz="2" w:space="0" w:color="A0A0A0"/>
              <w:left w:val="single" w:sz="2" w:space="0" w:color="A0A0A0"/>
              <w:bottom w:val="single" w:sz="2" w:space="0" w:color="A0A0A0"/>
            </w:tcBorders>
            <w:tcMar>
              <w:top w:w="100" w:type="nil"/>
              <w:right w:w="100" w:type="nil"/>
            </w:tcMar>
          </w:tcPr>
          <w:p w14:paraId="3401F0F2" w14:textId="77777777" w:rsidR="007103C5" w:rsidRDefault="007103C5" w:rsidP="007103C5">
            <w:pPr>
              <w:widowControl w:val="0"/>
              <w:autoSpaceDE w:val="0"/>
              <w:autoSpaceDN w:val="0"/>
              <w:adjustRightInd w:val="0"/>
              <w:spacing w:before="9" w:after="0" w:line="240" w:lineRule="auto"/>
              <w:ind w:right="-1"/>
              <w:jc w:val="center"/>
              <w:rPr>
                <w:rFonts w:ascii="Trebuchet MS" w:hAnsi="Trebuchet MS" w:cs="Trebuchet MS"/>
                <w:kern w:val="1"/>
                <w:sz w:val="19"/>
                <w:szCs w:val="19"/>
                <w:lang w:val="es-ES"/>
              </w:rPr>
            </w:pPr>
            <w:r>
              <w:rPr>
                <w:rFonts w:ascii="Trebuchet MS" w:hAnsi="Trebuchet MS" w:cs="Trebuchet MS"/>
                <w:kern w:val="1"/>
                <w:sz w:val="19"/>
                <w:szCs w:val="19"/>
                <w:lang w:val="es-ES"/>
              </w:rPr>
              <w:t>$ 62,13</w:t>
            </w:r>
          </w:p>
        </w:tc>
      </w:tr>
      <w:tr w:rsidR="007103C5" w14:paraId="42F56CC2" w14:textId="77777777" w:rsidTr="007103C5">
        <w:tblPrEx>
          <w:tblBorders>
            <w:top w:val="none" w:sz="0" w:space="0" w:color="auto"/>
          </w:tblBorders>
          <w:tblCellMar>
            <w:top w:w="0" w:type="dxa"/>
            <w:bottom w:w="0" w:type="dxa"/>
          </w:tblCellMar>
        </w:tblPrEx>
        <w:trPr>
          <w:jc w:val="center"/>
        </w:trPr>
        <w:tc>
          <w:tcPr>
            <w:tcW w:w="7661"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16B79CCF" w14:textId="77777777" w:rsidR="007103C5" w:rsidRDefault="007103C5" w:rsidP="007103C5">
            <w:pPr>
              <w:widowControl w:val="0"/>
              <w:autoSpaceDE w:val="0"/>
              <w:autoSpaceDN w:val="0"/>
              <w:adjustRightInd w:val="0"/>
              <w:spacing w:before="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Cuando no posea título habilitante</w:t>
            </w:r>
          </w:p>
        </w:tc>
        <w:tc>
          <w:tcPr>
            <w:tcW w:w="1300" w:type="dxa"/>
            <w:tcBorders>
              <w:top w:val="single" w:sz="2" w:space="0" w:color="A0A0A0"/>
              <w:left w:val="single" w:sz="2" w:space="0" w:color="A0A0A0"/>
              <w:bottom w:val="single" w:sz="2" w:space="0" w:color="A0A0A0"/>
            </w:tcBorders>
            <w:tcMar>
              <w:top w:w="100" w:type="nil"/>
              <w:right w:w="100" w:type="nil"/>
            </w:tcMar>
          </w:tcPr>
          <w:p w14:paraId="1D077A8E" w14:textId="77777777" w:rsidR="007103C5" w:rsidRDefault="007103C5" w:rsidP="007103C5">
            <w:pPr>
              <w:widowControl w:val="0"/>
              <w:autoSpaceDE w:val="0"/>
              <w:autoSpaceDN w:val="0"/>
              <w:adjustRightInd w:val="0"/>
              <w:spacing w:before="9" w:after="0" w:line="240" w:lineRule="auto"/>
              <w:ind w:right="-1"/>
              <w:jc w:val="center"/>
              <w:rPr>
                <w:rFonts w:ascii="Trebuchet MS" w:hAnsi="Trebuchet MS" w:cs="Trebuchet MS"/>
                <w:kern w:val="1"/>
                <w:sz w:val="19"/>
                <w:szCs w:val="19"/>
                <w:lang w:val="es-ES"/>
              </w:rPr>
            </w:pPr>
            <w:r>
              <w:rPr>
                <w:rFonts w:ascii="Trebuchet MS" w:hAnsi="Trebuchet MS" w:cs="Trebuchet MS"/>
                <w:kern w:val="1"/>
                <w:sz w:val="19"/>
                <w:szCs w:val="19"/>
                <w:lang w:val="es-ES"/>
              </w:rPr>
              <w:t>$ 57,49</w:t>
            </w:r>
          </w:p>
        </w:tc>
      </w:tr>
      <w:tr w:rsidR="007103C5" w14:paraId="0074C2B0" w14:textId="77777777" w:rsidTr="007103C5">
        <w:tblPrEx>
          <w:tblBorders>
            <w:top w:val="none" w:sz="0" w:space="0" w:color="auto"/>
          </w:tblBorders>
          <w:tblCellMar>
            <w:top w:w="0" w:type="dxa"/>
            <w:bottom w:w="0" w:type="dxa"/>
          </w:tblCellMar>
        </w:tblPrEx>
        <w:trPr>
          <w:jc w:val="center"/>
        </w:trPr>
        <w:tc>
          <w:tcPr>
            <w:tcW w:w="7661"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5C5A19C7" w14:textId="77777777" w:rsidR="007103C5" w:rsidRDefault="007103C5" w:rsidP="007103C5">
            <w:pPr>
              <w:widowControl w:val="0"/>
              <w:autoSpaceDE w:val="0"/>
              <w:autoSpaceDN w:val="0"/>
              <w:adjustRightInd w:val="0"/>
              <w:spacing w:before="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 xml:space="preserve">d) Para el maestro/a de cursos </w:t>
            </w:r>
            <w:proofErr w:type="spellStart"/>
            <w:r>
              <w:rPr>
                <w:rFonts w:ascii="Trebuchet MS" w:hAnsi="Trebuchet MS" w:cs="Trebuchet MS"/>
                <w:kern w:val="1"/>
                <w:sz w:val="19"/>
                <w:szCs w:val="19"/>
                <w:lang w:val="es-ES"/>
              </w:rPr>
              <w:t>extraprogramáticos</w:t>
            </w:r>
            <w:proofErr w:type="spellEnd"/>
            <w:r>
              <w:rPr>
                <w:rFonts w:ascii="Trebuchet MS" w:hAnsi="Trebuchet MS" w:cs="Trebuchet MS"/>
                <w:kern w:val="1"/>
                <w:sz w:val="19"/>
                <w:szCs w:val="19"/>
                <w:lang w:val="es-ES"/>
              </w:rPr>
              <w:t xml:space="preserve"> diferenciales, por cada hora semanal de sesenta minutos:</w:t>
            </w:r>
          </w:p>
        </w:tc>
        <w:tc>
          <w:tcPr>
            <w:tcW w:w="1300" w:type="dxa"/>
            <w:tcBorders>
              <w:top w:val="single" w:sz="2" w:space="0" w:color="A0A0A0"/>
              <w:left w:val="single" w:sz="2" w:space="0" w:color="A0A0A0"/>
              <w:bottom w:val="single" w:sz="2" w:space="0" w:color="A0A0A0"/>
            </w:tcBorders>
            <w:tcMar>
              <w:top w:w="100" w:type="nil"/>
              <w:right w:w="100" w:type="nil"/>
            </w:tcMar>
          </w:tcPr>
          <w:p w14:paraId="079BD631" w14:textId="77777777" w:rsidR="007103C5" w:rsidRDefault="007103C5" w:rsidP="007103C5">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tc>
      </w:tr>
      <w:tr w:rsidR="007103C5" w14:paraId="2CFE1BA5" w14:textId="77777777" w:rsidTr="007103C5">
        <w:tblPrEx>
          <w:tblBorders>
            <w:top w:val="none" w:sz="0" w:space="0" w:color="auto"/>
            <w:bottom w:val="single" w:sz="2" w:space="0" w:color="A0A0A0"/>
          </w:tblBorders>
          <w:tblCellMar>
            <w:top w:w="0" w:type="dxa"/>
            <w:bottom w:w="0" w:type="dxa"/>
          </w:tblCellMar>
        </w:tblPrEx>
        <w:trPr>
          <w:jc w:val="center"/>
        </w:trPr>
        <w:tc>
          <w:tcPr>
            <w:tcW w:w="7661"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1A5D85D9" w14:textId="77777777" w:rsidR="007103C5" w:rsidRDefault="007103C5" w:rsidP="007103C5">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Cuando posea título habilitante</w:t>
            </w:r>
          </w:p>
        </w:tc>
        <w:tc>
          <w:tcPr>
            <w:tcW w:w="1300" w:type="dxa"/>
            <w:tcBorders>
              <w:top w:val="single" w:sz="2" w:space="0" w:color="A0A0A0"/>
              <w:left w:val="single" w:sz="2" w:space="0" w:color="A0A0A0"/>
              <w:bottom w:val="single" w:sz="2" w:space="0" w:color="A0A0A0"/>
            </w:tcBorders>
            <w:tcMar>
              <w:top w:w="100" w:type="nil"/>
              <w:right w:w="100" w:type="nil"/>
            </w:tcMar>
          </w:tcPr>
          <w:p w14:paraId="10E49A3F" w14:textId="77777777" w:rsidR="007103C5" w:rsidRDefault="007103C5" w:rsidP="007103C5">
            <w:pPr>
              <w:widowControl w:val="0"/>
              <w:autoSpaceDE w:val="0"/>
              <w:autoSpaceDN w:val="0"/>
              <w:adjustRightInd w:val="0"/>
              <w:spacing w:before="11" w:after="0" w:line="240" w:lineRule="auto"/>
              <w:ind w:right="-1"/>
              <w:jc w:val="center"/>
              <w:rPr>
                <w:rFonts w:ascii="Trebuchet MS" w:hAnsi="Trebuchet MS" w:cs="Trebuchet MS"/>
                <w:kern w:val="1"/>
                <w:sz w:val="19"/>
                <w:szCs w:val="19"/>
                <w:lang w:val="es-ES"/>
              </w:rPr>
            </w:pPr>
            <w:r>
              <w:rPr>
                <w:rFonts w:ascii="Trebuchet MS" w:hAnsi="Trebuchet MS" w:cs="Trebuchet MS"/>
                <w:kern w:val="1"/>
                <w:sz w:val="19"/>
                <w:szCs w:val="19"/>
                <w:lang w:val="es-ES"/>
              </w:rPr>
              <w:t>$ 67,14</w:t>
            </w:r>
          </w:p>
        </w:tc>
      </w:tr>
      <w:tr w:rsidR="007103C5" w14:paraId="2BC769B7" w14:textId="77777777" w:rsidTr="007103C5">
        <w:tblPrEx>
          <w:tblCellMar>
            <w:top w:w="0" w:type="dxa"/>
            <w:bottom w:w="0" w:type="dxa"/>
          </w:tblCellMar>
        </w:tblPrEx>
        <w:trPr>
          <w:jc w:val="center"/>
        </w:trPr>
        <w:tc>
          <w:tcPr>
            <w:tcW w:w="7661"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2B776657" w14:textId="77777777" w:rsidR="007103C5" w:rsidRDefault="007103C5" w:rsidP="007103C5">
            <w:pPr>
              <w:widowControl w:val="0"/>
              <w:autoSpaceDE w:val="0"/>
              <w:autoSpaceDN w:val="0"/>
              <w:adjustRightInd w:val="0"/>
              <w:spacing w:before="3"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Cuando no posea título habilitante</w:t>
            </w:r>
          </w:p>
        </w:tc>
        <w:tc>
          <w:tcPr>
            <w:tcW w:w="1300" w:type="dxa"/>
            <w:tcBorders>
              <w:top w:val="single" w:sz="2" w:space="0" w:color="A0A0A0"/>
              <w:left w:val="single" w:sz="2" w:space="0" w:color="A0A0A0"/>
              <w:bottom w:val="single" w:sz="2" w:space="0" w:color="A0A0A0"/>
            </w:tcBorders>
            <w:tcMar>
              <w:top w:w="100" w:type="nil"/>
              <w:right w:w="100" w:type="nil"/>
            </w:tcMar>
          </w:tcPr>
          <w:p w14:paraId="1E9DEE30" w14:textId="77777777" w:rsidR="007103C5" w:rsidRDefault="007103C5" w:rsidP="007103C5">
            <w:pPr>
              <w:widowControl w:val="0"/>
              <w:autoSpaceDE w:val="0"/>
              <w:autoSpaceDN w:val="0"/>
              <w:adjustRightInd w:val="0"/>
              <w:spacing w:before="3"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$ 62,51</w:t>
            </w:r>
          </w:p>
        </w:tc>
      </w:tr>
      <w:tr w:rsidR="007103C5" w14:paraId="2256B238" w14:textId="77777777" w:rsidTr="007103C5">
        <w:tblPrEx>
          <w:tblBorders>
            <w:top w:val="none" w:sz="0" w:space="0" w:color="auto"/>
            <w:bottom w:val="single" w:sz="2" w:space="0" w:color="A0A0A0"/>
          </w:tblBorders>
          <w:tblCellMar>
            <w:top w:w="0" w:type="dxa"/>
            <w:bottom w:w="0" w:type="dxa"/>
          </w:tblCellMar>
        </w:tblPrEx>
        <w:trPr>
          <w:jc w:val="center"/>
        </w:trPr>
        <w:tc>
          <w:tcPr>
            <w:tcW w:w="7661"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1C2F4B24" w14:textId="77777777" w:rsidR="007103C5" w:rsidRDefault="007103C5" w:rsidP="007103C5">
            <w:pPr>
              <w:widowControl w:val="0"/>
              <w:autoSpaceDE w:val="0"/>
              <w:autoSpaceDN w:val="0"/>
              <w:adjustRightInd w:val="0"/>
              <w:spacing w:before="12"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e) Cuando el personal a que se refiere el inciso b) cumpla sus tareas en tiempo mayor o menor</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previsto,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sueldo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mínimo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establece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presente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resolución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aumentará o disminuirá</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proporcionalmente.</w:t>
            </w:r>
          </w:p>
        </w:tc>
        <w:tc>
          <w:tcPr>
            <w:tcW w:w="1300" w:type="dxa"/>
            <w:tcBorders>
              <w:top w:val="single" w:sz="2" w:space="0" w:color="A0A0A0"/>
              <w:left w:val="single" w:sz="2" w:space="0" w:color="A0A0A0"/>
              <w:bottom w:val="single" w:sz="2" w:space="0" w:color="A0A0A0"/>
            </w:tcBorders>
            <w:tcMar>
              <w:top w:w="100" w:type="nil"/>
              <w:right w:w="100" w:type="nil"/>
            </w:tcMar>
          </w:tcPr>
          <w:p w14:paraId="5D626201" w14:textId="77777777" w:rsidR="007103C5" w:rsidRDefault="007103C5" w:rsidP="007103C5">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tc>
      </w:tr>
    </w:tbl>
    <w:p w14:paraId="72FFD513" w14:textId="77777777" w:rsidR="007103C5" w:rsidRDefault="007103C5" w:rsidP="007103C5">
      <w:pPr>
        <w:widowControl w:val="0"/>
        <w:autoSpaceDE w:val="0"/>
        <w:autoSpaceDN w:val="0"/>
        <w:adjustRightInd w:val="0"/>
        <w:spacing w:before="1" w:after="0" w:line="240" w:lineRule="auto"/>
        <w:ind w:right="-1"/>
        <w:rPr>
          <w:rFonts w:ascii="Times New Roman" w:hAnsi="Times New Roman" w:cs="Times New Roman"/>
          <w:kern w:val="1"/>
          <w:sz w:val="12"/>
          <w:szCs w:val="12"/>
          <w:lang w:val="es-ES"/>
        </w:rPr>
      </w:pPr>
    </w:p>
    <w:p w14:paraId="5B9E25B9" w14:textId="77777777" w:rsidR="007103C5" w:rsidRDefault="007103C5" w:rsidP="007103C5">
      <w:pPr>
        <w:widowControl w:val="0"/>
        <w:autoSpaceDE w:val="0"/>
        <w:autoSpaceDN w:val="0"/>
        <w:adjustRightInd w:val="0"/>
        <w:spacing w:before="98"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2 - El Consejo Gremial de Enseñanza Privada será el órgano de interpretación de las disposiciones de la presente resolución.</w:t>
      </w:r>
    </w:p>
    <w:p w14:paraId="5D1A12BB" w14:textId="77777777" w:rsidR="007103C5" w:rsidRDefault="007103C5" w:rsidP="007103C5">
      <w:pPr>
        <w:widowControl w:val="0"/>
        <w:autoSpaceDE w:val="0"/>
        <w:autoSpaceDN w:val="0"/>
        <w:adjustRightInd w:val="0"/>
        <w:spacing w:before="109"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lastRenderedPageBreak/>
        <w:t>Artículo 3 - En los casos regidos por más de una disposición se aplicará la más favorable al personal.</w:t>
      </w:r>
    </w:p>
    <w:p w14:paraId="4C4D78AF" w14:textId="77777777" w:rsidR="007103C5" w:rsidRDefault="007103C5" w:rsidP="007103C5">
      <w:pPr>
        <w:widowControl w:val="0"/>
        <w:autoSpaceDE w:val="0"/>
        <w:autoSpaceDN w:val="0"/>
        <w:adjustRightInd w:val="0"/>
        <w:spacing w:before="113"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4 - Las remuneraciones previstas en los artículos precedentes podrán ser compensadas hasta su concurrencia con los montos, que cualquiera sea su naturaleza y denominación, los empleadores se encontrarán abonando a su personal docente con anterioridad a la entrada en vigencia de la presente resolución.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cumplimiento</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presente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resolución</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no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podrá</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importar,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ningún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caso,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disminución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alguna en la retribución que los docentes perciben en la</w:t>
      </w:r>
      <w:r>
        <w:rPr>
          <w:rFonts w:ascii="Trebuchet MS" w:hAnsi="Trebuchet MS" w:cs="Trebuchet MS"/>
          <w:spacing w:val="-25"/>
          <w:kern w:val="1"/>
          <w:sz w:val="19"/>
          <w:szCs w:val="19"/>
          <w:lang w:val="es-ES"/>
        </w:rPr>
        <w:t xml:space="preserve"> </w:t>
      </w:r>
      <w:r>
        <w:rPr>
          <w:rFonts w:ascii="Trebuchet MS" w:hAnsi="Trebuchet MS" w:cs="Trebuchet MS"/>
          <w:kern w:val="1"/>
          <w:sz w:val="19"/>
          <w:szCs w:val="19"/>
          <w:lang w:val="es-ES"/>
        </w:rPr>
        <w:t>actualidad.</w:t>
      </w:r>
    </w:p>
    <w:p w14:paraId="531BA8DD" w14:textId="77777777" w:rsidR="007103C5" w:rsidRDefault="007103C5" w:rsidP="007103C5">
      <w:pPr>
        <w:widowControl w:val="0"/>
        <w:autoSpaceDE w:val="0"/>
        <w:autoSpaceDN w:val="0"/>
        <w:adjustRightInd w:val="0"/>
        <w:spacing w:before="116" w:after="0" w:line="235"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5 - Los casos no contemplados en la presente Resolución serán objeto de tratamiento en particular por este Consejo Gremial de Enseñanza Privada.</w:t>
      </w:r>
    </w:p>
    <w:p w14:paraId="672A1793" w14:textId="77777777" w:rsidR="007103C5" w:rsidRDefault="007103C5" w:rsidP="007103C5">
      <w:pPr>
        <w:widowControl w:val="0"/>
        <w:autoSpaceDE w:val="0"/>
        <w:autoSpaceDN w:val="0"/>
        <w:adjustRightInd w:val="0"/>
        <w:spacing w:before="115"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6 - Desglosar la presente Resolución para su registro y archivo previa sustitución por copia autenticada por Presidencia, remitiendo copia a los Ministerios de Educación Provinciales, y a las</w:t>
      </w:r>
      <w:r>
        <w:rPr>
          <w:rFonts w:ascii="Trebuchet MS" w:hAnsi="Trebuchet MS" w:cs="Trebuchet MS"/>
          <w:spacing w:val="-39"/>
          <w:kern w:val="1"/>
          <w:sz w:val="19"/>
          <w:szCs w:val="19"/>
          <w:lang w:val="es-ES"/>
        </w:rPr>
        <w:t xml:space="preserve"> </w:t>
      </w:r>
      <w:r>
        <w:rPr>
          <w:rFonts w:ascii="Trebuchet MS" w:hAnsi="Trebuchet MS" w:cs="Trebuchet MS"/>
          <w:kern w:val="1"/>
          <w:sz w:val="19"/>
          <w:szCs w:val="19"/>
          <w:lang w:val="es-ES"/>
        </w:rPr>
        <w:t>Direcciones Provinciales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Educación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Pública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Gestión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Privada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Ciudad</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Autónoma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Buenos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Aires.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Notifíquese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 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Dirección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Nacional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Comercio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Interior;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Administración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Federal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Ingresos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Públicos,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sus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efectos.</w:t>
      </w:r>
    </w:p>
    <w:p w14:paraId="4CC64BB1" w14:textId="77777777" w:rsidR="007103C5" w:rsidRDefault="007103C5" w:rsidP="007103C5">
      <w:pPr>
        <w:widowControl w:val="0"/>
        <w:autoSpaceDE w:val="0"/>
        <w:autoSpaceDN w:val="0"/>
        <w:adjustRightInd w:val="0"/>
        <w:spacing w:before="113"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7 - Comuníquese, publíquese, </w:t>
      </w:r>
      <w:proofErr w:type="spellStart"/>
      <w:r>
        <w:rPr>
          <w:rFonts w:ascii="Trebuchet MS" w:hAnsi="Trebuchet MS" w:cs="Trebuchet MS"/>
          <w:kern w:val="1"/>
          <w:sz w:val="19"/>
          <w:szCs w:val="19"/>
          <w:lang w:val="es-ES"/>
        </w:rPr>
        <w:t>dése</w:t>
      </w:r>
      <w:proofErr w:type="spellEnd"/>
      <w:r>
        <w:rPr>
          <w:rFonts w:ascii="Trebuchet MS" w:hAnsi="Trebuchet MS" w:cs="Trebuchet MS"/>
          <w:kern w:val="1"/>
          <w:sz w:val="19"/>
          <w:szCs w:val="19"/>
          <w:lang w:val="es-ES"/>
        </w:rPr>
        <w:t xml:space="preserve"> a la Dirección Nacional del Registro Oficial y archívese. - Horacio Ferrari. - Norberto </w:t>
      </w:r>
      <w:proofErr w:type="spellStart"/>
      <w:r>
        <w:rPr>
          <w:rFonts w:ascii="Trebuchet MS" w:hAnsi="Trebuchet MS" w:cs="Trebuchet MS"/>
          <w:kern w:val="1"/>
          <w:sz w:val="19"/>
          <w:szCs w:val="19"/>
          <w:lang w:val="es-ES"/>
        </w:rPr>
        <w:t>Baloira</w:t>
      </w:r>
      <w:proofErr w:type="spellEnd"/>
      <w:r>
        <w:rPr>
          <w:rFonts w:ascii="Trebuchet MS" w:hAnsi="Trebuchet MS" w:cs="Trebuchet MS"/>
          <w:kern w:val="1"/>
          <w:sz w:val="19"/>
          <w:szCs w:val="19"/>
          <w:lang w:val="es-ES"/>
        </w:rPr>
        <w:t xml:space="preserve">. - Enrique Martín. - Alicia </w:t>
      </w:r>
      <w:proofErr w:type="spellStart"/>
      <w:r>
        <w:rPr>
          <w:rFonts w:ascii="Trebuchet MS" w:hAnsi="Trebuchet MS" w:cs="Trebuchet MS"/>
          <w:kern w:val="1"/>
          <w:sz w:val="19"/>
          <w:szCs w:val="19"/>
          <w:lang w:val="es-ES"/>
        </w:rPr>
        <w:t>Velich</w:t>
      </w:r>
      <w:proofErr w:type="spellEnd"/>
      <w:r>
        <w:rPr>
          <w:rFonts w:ascii="Trebuchet MS" w:hAnsi="Trebuchet MS" w:cs="Trebuchet MS"/>
          <w:kern w:val="1"/>
          <w:sz w:val="19"/>
          <w:szCs w:val="19"/>
          <w:lang w:val="es-ES"/>
        </w:rPr>
        <w:t xml:space="preserve">. - Pablo </w:t>
      </w:r>
      <w:proofErr w:type="spellStart"/>
      <w:r>
        <w:rPr>
          <w:rFonts w:ascii="Trebuchet MS" w:hAnsi="Trebuchet MS" w:cs="Trebuchet MS"/>
          <w:kern w:val="1"/>
          <w:sz w:val="19"/>
          <w:szCs w:val="19"/>
          <w:lang w:val="es-ES"/>
        </w:rPr>
        <w:t>Olocco</w:t>
      </w:r>
      <w:proofErr w:type="spellEnd"/>
      <w:r>
        <w:rPr>
          <w:rFonts w:ascii="Trebuchet MS" w:hAnsi="Trebuchet MS" w:cs="Trebuchet MS"/>
          <w:kern w:val="1"/>
          <w:sz w:val="19"/>
          <w:szCs w:val="19"/>
          <w:lang w:val="es-ES"/>
        </w:rPr>
        <w:t xml:space="preserve">. - Elena </w:t>
      </w:r>
      <w:proofErr w:type="spellStart"/>
      <w:r>
        <w:rPr>
          <w:rFonts w:ascii="Trebuchet MS" w:hAnsi="Trebuchet MS" w:cs="Trebuchet MS"/>
          <w:kern w:val="1"/>
          <w:sz w:val="19"/>
          <w:szCs w:val="19"/>
          <w:lang w:val="es-ES"/>
        </w:rPr>
        <w:t>Otaola</w:t>
      </w:r>
      <w:proofErr w:type="spellEnd"/>
      <w:r>
        <w:rPr>
          <w:rFonts w:ascii="Trebuchet MS" w:hAnsi="Trebuchet MS" w:cs="Trebuchet MS"/>
          <w:kern w:val="1"/>
          <w:sz w:val="19"/>
          <w:szCs w:val="19"/>
          <w:lang w:val="es-ES"/>
        </w:rPr>
        <w:t xml:space="preserve">. - </w:t>
      </w:r>
      <w:proofErr w:type="spellStart"/>
      <w:r>
        <w:rPr>
          <w:rFonts w:ascii="Trebuchet MS" w:hAnsi="Trebuchet MS" w:cs="Trebuchet MS"/>
          <w:kern w:val="1"/>
          <w:sz w:val="19"/>
          <w:szCs w:val="19"/>
          <w:lang w:val="es-ES"/>
        </w:rPr>
        <w:t>Erica</w:t>
      </w:r>
      <w:proofErr w:type="spellEnd"/>
      <w:r>
        <w:rPr>
          <w:rFonts w:ascii="Trebuchet MS" w:hAnsi="Trebuchet MS" w:cs="Trebuchet MS"/>
          <w:kern w:val="1"/>
          <w:sz w:val="19"/>
          <w:szCs w:val="19"/>
          <w:lang w:val="es-ES"/>
        </w:rPr>
        <w:t xml:space="preserve"> V. </w:t>
      </w:r>
      <w:proofErr w:type="spellStart"/>
      <w:r>
        <w:rPr>
          <w:rFonts w:ascii="Trebuchet MS" w:hAnsi="Trebuchet MS" w:cs="Trebuchet MS"/>
          <w:kern w:val="1"/>
          <w:sz w:val="19"/>
          <w:szCs w:val="19"/>
          <w:lang w:val="es-ES"/>
        </w:rPr>
        <w:t>Covalschi</w:t>
      </w:r>
      <w:proofErr w:type="spellEnd"/>
      <w:r>
        <w:rPr>
          <w:rFonts w:ascii="Trebuchet MS" w:hAnsi="Trebuchet MS" w:cs="Trebuchet MS"/>
          <w:kern w:val="1"/>
          <w:sz w:val="19"/>
          <w:szCs w:val="19"/>
          <w:lang w:val="es-ES"/>
        </w:rPr>
        <w:t xml:space="preserve">. - Edgardo Rodríguez. - Manuel Gómez. - Silvia </w:t>
      </w:r>
      <w:proofErr w:type="spellStart"/>
      <w:r>
        <w:rPr>
          <w:rFonts w:ascii="Trebuchet MS" w:hAnsi="Trebuchet MS" w:cs="Trebuchet MS"/>
          <w:kern w:val="1"/>
          <w:sz w:val="19"/>
          <w:szCs w:val="19"/>
          <w:lang w:val="es-ES"/>
        </w:rPr>
        <w:t>Squire</w:t>
      </w:r>
      <w:proofErr w:type="spellEnd"/>
      <w:r>
        <w:rPr>
          <w:rFonts w:ascii="Trebuchet MS" w:hAnsi="Trebuchet MS" w:cs="Trebuchet MS"/>
          <w:kern w:val="1"/>
          <w:sz w:val="19"/>
          <w:szCs w:val="19"/>
          <w:lang w:val="es-ES"/>
        </w:rPr>
        <w:t xml:space="preserve">. - Daniel Di Bartolo. - Mario </w:t>
      </w:r>
      <w:proofErr w:type="spellStart"/>
      <w:r>
        <w:rPr>
          <w:rFonts w:ascii="Trebuchet MS" w:hAnsi="Trebuchet MS" w:cs="Trebuchet MS"/>
          <w:kern w:val="1"/>
          <w:sz w:val="19"/>
          <w:szCs w:val="19"/>
          <w:lang w:val="es-ES"/>
        </w:rPr>
        <w:t>Almiron</w:t>
      </w:r>
      <w:proofErr w:type="spellEnd"/>
      <w:r>
        <w:rPr>
          <w:rFonts w:ascii="Trebuchet MS" w:hAnsi="Trebuchet MS" w:cs="Trebuchet MS"/>
          <w:kern w:val="1"/>
          <w:sz w:val="19"/>
          <w:szCs w:val="19"/>
          <w:lang w:val="es-ES"/>
        </w:rPr>
        <w:t>.</w:t>
      </w:r>
    </w:p>
    <w:p w14:paraId="6CDB0543" w14:textId="39F7095A" w:rsidR="00592F1B" w:rsidRPr="00AC3BA6" w:rsidRDefault="00592F1B" w:rsidP="007103C5">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103C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617</Words>
  <Characters>3398</Characters>
  <Application>Microsoft Macintosh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2021-05-25T20:54:00Z</dcterms:created>
  <dcterms:modified xsi:type="dcterms:W3CDTF">2021-05-25T20:54:00Z</dcterms:modified>
</cp:coreProperties>
</file>