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1E144" w14:textId="77777777" w:rsidR="00CD0005" w:rsidRPr="00CD20E3" w:rsidRDefault="00E92FFD" w:rsidP="00CD0005">
      <w:pPr>
        <w:rPr>
          <w:rFonts w:ascii="Trebuchet MS" w:hAnsi="Trebuchet MS"/>
          <w:b/>
        </w:rPr>
      </w:pPr>
      <w:r>
        <w:t xml:space="preserve"> </w:t>
      </w:r>
    </w:p>
    <w:p w14:paraId="2655AFEF" w14:textId="77777777" w:rsidR="00CD0005" w:rsidRDefault="00CD0005" w:rsidP="00CD0005">
      <w:pPr>
        <w:jc w:val="center"/>
        <w:rPr>
          <w:rFonts w:ascii="Trebuchet MS" w:hAnsi="Trebuchet MS"/>
          <w:b/>
          <w:iCs/>
        </w:rPr>
      </w:pPr>
      <w:bookmarkStart w:id="0" w:name="_GoBack"/>
      <w:bookmarkEnd w:id="0"/>
      <w:r w:rsidRPr="003D079B">
        <w:rPr>
          <w:rFonts w:ascii="Trebuchet MS" w:hAnsi="Trebuchet MS"/>
          <w:b/>
          <w:iCs/>
        </w:rPr>
        <w:t>PROFESORADO DE EDUCACIÓN SUPERIOR</w:t>
      </w:r>
    </w:p>
    <w:p w14:paraId="404B25E9" w14:textId="77777777" w:rsidR="00CD0005" w:rsidRDefault="00CD0005" w:rsidP="00CD0005">
      <w:pPr>
        <w:jc w:val="center"/>
        <w:rPr>
          <w:rFonts w:ascii="Trebuchet MS" w:hAnsi="Trebuchet MS"/>
          <w:b/>
          <w:iCs/>
        </w:rPr>
      </w:pPr>
    </w:p>
    <w:p w14:paraId="1DFA3D6E" w14:textId="77777777" w:rsidR="00CD0005" w:rsidRDefault="00CD0005" w:rsidP="00CD0005">
      <w:pPr>
        <w:jc w:val="center"/>
        <w:rPr>
          <w:rFonts w:ascii="Trebuchet MS" w:hAnsi="Trebuchet MS"/>
          <w:b/>
          <w:iCs/>
        </w:rPr>
      </w:pPr>
      <w:r>
        <w:rPr>
          <w:rFonts w:ascii="Trebuchet MS" w:hAnsi="Trebuchet MS"/>
          <w:b/>
          <w:iCs/>
        </w:rPr>
        <w:t>CONSEJO FEDERAL DE EDUCACIÓN</w:t>
      </w:r>
    </w:p>
    <w:p w14:paraId="24135A03" w14:textId="77777777" w:rsidR="00CD0005" w:rsidRPr="003D079B" w:rsidRDefault="00CD0005" w:rsidP="00CD0005">
      <w:pPr>
        <w:jc w:val="center"/>
        <w:rPr>
          <w:b/>
          <w:highlight w:val="black"/>
        </w:rPr>
      </w:pPr>
    </w:p>
    <w:p w14:paraId="1570EFA5" w14:textId="77777777" w:rsidR="00CD0005" w:rsidRDefault="00CD0005" w:rsidP="00CD0005">
      <w:pPr>
        <w:pStyle w:val="Ttulo1"/>
        <w:rPr>
          <w:bCs/>
        </w:rPr>
      </w:pPr>
      <w:r>
        <w:rPr>
          <w:bCs/>
        </w:rPr>
        <w:t>RESOLUCIÓN  Nº 83/09</w:t>
      </w:r>
    </w:p>
    <w:p w14:paraId="28A65C84" w14:textId="77777777" w:rsidR="00CD0005" w:rsidRDefault="00CD0005" w:rsidP="00CD0005">
      <w:pPr>
        <w:rPr>
          <w:rFonts w:ascii="Trebuchet MS" w:hAnsi="Trebuchet MS"/>
        </w:rPr>
      </w:pPr>
    </w:p>
    <w:p w14:paraId="11380A0D" w14:textId="77777777" w:rsidR="00CD0005" w:rsidRDefault="00CD0005" w:rsidP="00CD0005">
      <w:pPr>
        <w:rPr>
          <w:rFonts w:ascii="Trebuchet MS" w:hAnsi="Trebuchet MS"/>
        </w:rPr>
      </w:pPr>
    </w:p>
    <w:p w14:paraId="2DE63CE3" w14:textId="77777777" w:rsidR="00CD0005" w:rsidRDefault="00CD0005" w:rsidP="00CD0005">
      <w:pPr>
        <w:jc w:val="right"/>
        <w:rPr>
          <w:rFonts w:ascii="Trebuchet MS" w:hAnsi="Trebuchet MS"/>
        </w:rPr>
      </w:pPr>
      <w:r>
        <w:rPr>
          <w:rFonts w:ascii="Trebuchet MS" w:hAnsi="Trebuchet MS"/>
        </w:rPr>
        <w:t xml:space="preserve">Buenos Aires, 30 de </w:t>
      </w:r>
      <w:proofErr w:type="gramStart"/>
      <w:r>
        <w:rPr>
          <w:rFonts w:ascii="Trebuchet MS" w:hAnsi="Trebuchet MS"/>
        </w:rPr>
        <w:t>julio</w:t>
      </w:r>
      <w:proofErr w:type="gramEnd"/>
      <w:r>
        <w:rPr>
          <w:rFonts w:ascii="Trebuchet MS" w:hAnsi="Trebuchet MS"/>
        </w:rPr>
        <w:t xml:space="preserve"> de 2009</w:t>
      </w:r>
    </w:p>
    <w:p w14:paraId="74BA91B9" w14:textId="77777777" w:rsidR="00CD0005" w:rsidRDefault="00CD0005" w:rsidP="00CD0005">
      <w:pPr>
        <w:rPr>
          <w:rFonts w:ascii="Trebuchet MS" w:hAnsi="Trebuchet MS"/>
        </w:rPr>
      </w:pPr>
    </w:p>
    <w:p w14:paraId="34756E6D" w14:textId="77777777" w:rsidR="00CD0005" w:rsidRDefault="00CD0005" w:rsidP="00CD0005">
      <w:pPr>
        <w:rPr>
          <w:rFonts w:ascii="Trebuchet MS" w:hAnsi="Trebuchet MS"/>
        </w:rPr>
      </w:pPr>
    </w:p>
    <w:p w14:paraId="181A2E22" w14:textId="77777777" w:rsidR="00CD0005" w:rsidRDefault="00CD0005" w:rsidP="00CD0005">
      <w:pPr>
        <w:rPr>
          <w:rFonts w:ascii="Trebuchet MS" w:hAnsi="Trebuchet MS"/>
        </w:rPr>
      </w:pPr>
      <w:r>
        <w:rPr>
          <w:rFonts w:ascii="Trebuchet MS" w:hAnsi="Trebuchet MS"/>
          <w:b/>
          <w:bCs/>
        </w:rPr>
        <w:t xml:space="preserve">VISTO </w:t>
      </w:r>
      <w:r>
        <w:rPr>
          <w:rFonts w:ascii="Trebuchet MS" w:hAnsi="Trebuchet MS"/>
        </w:rPr>
        <w:t>la Ley de Educación Nacional Nº 26.206, las Resoluciones CFE Nos. 24/07, 30/07, 72/08, 74/08, y</w:t>
      </w:r>
    </w:p>
    <w:p w14:paraId="3F687C5C" w14:textId="77777777" w:rsidR="00CD0005" w:rsidRDefault="00CD0005" w:rsidP="00CD0005">
      <w:pPr>
        <w:rPr>
          <w:rFonts w:ascii="Trebuchet MS" w:hAnsi="Trebuchet MS"/>
        </w:rPr>
      </w:pPr>
    </w:p>
    <w:p w14:paraId="26779D21" w14:textId="77777777" w:rsidR="00CD0005" w:rsidRDefault="00CD0005" w:rsidP="00CD0005">
      <w:pPr>
        <w:jc w:val="both"/>
        <w:rPr>
          <w:rFonts w:ascii="Trebuchet MS" w:hAnsi="Trebuchet MS"/>
          <w:b/>
          <w:bCs/>
        </w:rPr>
      </w:pPr>
      <w:r>
        <w:rPr>
          <w:rFonts w:ascii="Trebuchet MS" w:hAnsi="Trebuchet MS"/>
          <w:b/>
          <w:bCs/>
        </w:rPr>
        <w:t>CONSIDERANDO:</w:t>
      </w:r>
    </w:p>
    <w:p w14:paraId="55D3CE4F" w14:textId="77777777" w:rsidR="00CD0005" w:rsidRDefault="00CD0005" w:rsidP="00CD0005">
      <w:pPr>
        <w:jc w:val="both"/>
        <w:rPr>
          <w:rFonts w:ascii="Trebuchet MS" w:hAnsi="Trebuchet MS"/>
        </w:rPr>
      </w:pPr>
      <w:r>
        <w:rPr>
          <w:rFonts w:ascii="Trebuchet MS" w:hAnsi="Trebuchet MS"/>
        </w:rPr>
        <w:t>Que según dispone el artículo 71 de la Ley de Educación Nacional Nº 26.206, es finalidad de la formación docente preparar profesionales capaces de enseñar, generar y transmitir los conocimientos y valores necesarios para la formación integral de las personas, el desarrollo nacional y la construcción de una sociedad más justa; junto con la construcción de una identidad docente basada en la autonomía profesional, el vínculo con la cultura y la sociedad contemporánea, el trabajo en equipo, el compromiso con la igualdad y la confianza en las posibilidades de aprendizaje de los /as alumnos /as.</w:t>
      </w:r>
    </w:p>
    <w:p w14:paraId="399E85F1" w14:textId="77777777" w:rsidR="00CD0005" w:rsidRDefault="00CD0005" w:rsidP="00CD0005">
      <w:pPr>
        <w:jc w:val="both"/>
        <w:rPr>
          <w:rFonts w:ascii="Trebuchet MS" w:hAnsi="Trebuchet MS"/>
        </w:rPr>
      </w:pPr>
    </w:p>
    <w:p w14:paraId="11852ED8" w14:textId="77777777" w:rsidR="00CD0005" w:rsidRDefault="00CD0005" w:rsidP="00CD0005">
      <w:pPr>
        <w:jc w:val="both"/>
        <w:rPr>
          <w:rFonts w:ascii="Trebuchet MS" w:hAnsi="Trebuchet MS"/>
        </w:rPr>
      </w:pPr>
      <w:r>
        <w:rPr>
          <w:rFonts w:ascii="Trebuchet MS" w:hAnsi="Trebuchet MS"/>
        </w:rPr>
        <w:t xml:space="preserve">Que conforme al artículo 73 de dicha Ley la política nacional de formación docente tiene entre sus objetivos: jerarquizar y revalorizar la formación docente, como factor clave del mejoramiento de </w:t>
      </w:r>
      <w:proofErr w:type="gramStart"/>
      <w:r>
        <w:rPr>
          <w:rFonts w:ascii="Trebuchet MS" w:hAnsi="Trebuchet MS"/>
        </w:rPr>
        <w:t>la</w:t>
      </w:r>
      <w:proofErr w:type="gramEnd"/>
      <w:r>
        <w:rPr>
          <w:rFonts w:ascii="Trebuchet MS" w:hAnsi="Trebuchet MS"/>
        </w:rPr>
        <w:t xml:space="preserve"> calidad de la educación; desarrollar las capacidades y los conocimientos necesarios para el trabajo docente en los diferentes niveles y modalidades del sistema educativo e incentivar la investigación y la innovación educativa vinculadas con las tareas de enseñanza, la experimentación y sistematización de propuestas que aporten a la reflexión sobre la práctica y a la renovación de las experiencias escolares.</w:t>
      </w:r>
    </w:p>
    <w:p w14:paraId="3D62C21A" w14:textId="77777777" w:rsidR="00CD0005" w:rsidRDefault="00CD0005" w:rsidP="00CD0005">
      <w:pPr>
        <w:jc w:val="both"/>
        <w:rPr>
          <w:rFonts w:ascii="Trebuchet MS" w:hAnsi="Trebuchet MS"/>
        </w:rPr>
      </w:pPr>
    </w:p>
    <w:p w14:paraId="10BD2AAD" w14:textId="77777777" w:rsidR="00CD0005" w:rsidRDefault="00CD0005" w:rsidP="00CD0005">
      <w:pPr>
        <w:jc w:val="both"/>
        <w:rPr>
          <w:rFonts w:ascii="Trebuchet MS" w:hAnsi="Trebuchet MS"/>
        </w:rPr>
      </w:pPr>
      <w:r>
        <w:rPr>
          <w:rFonts w:ascii="Trebuchet MS" w:hAnsi="Trebuchet MS"/>
        </w:rPr>
        <w:t>Que dicho artículo establece igualmente como objetivos: planificar y desarrollar el sistema de formación docente inicial y continua; acreditar instituciones, carreras y trayectos formativos que habiliten para el ejercicio de la docencia y otorgar validez nacional de los títulos y las certificaciones para el ejercicio de la docencia en los diferentes niveles y modalidades del sistema.</w:t>
      </w:r>
    </w:p>
    <w:p w14:paraId="441AF069" w14:textId="77777777" w:rsidR="00CD0005" w:rsidRDefault="00CD0005" w:rsidP="00CD0005">
      <w:pPr>
        <w:jc w:val="both"/>
        <w:rPr>
          <w:rFonts w:ascii="Trebuchet MS" w:hAnsi="Trebuchet MS"/>
        </w:rPr>
      </w:pPr>
    </w:p>
    <w:p w14:paraId="5885C382" w14:textId="77777777" w:rsidR="00CD0005" w:rsidRDefault="00CD0005" w:rsidP="00CD0005">
      <w:pPr>
        <w:jc w:val="both"/>
        <w:rPr>
          <w:rFonts w:ascii="Trebuchet MS" w:hAnsi="Trebuchet MS"/>
        </w:rPr>
      </w:pPr>
      <w:r>
        <w:rPr>
          <w:rFonts w:ascii="Trebuchet MS" w:hAnsi="Trebuchet MS"/>
        </w:rPr>
        <w:lastRenderedPageBreak/>
        <w:t>Que acorde con tales finalidades y objetivos, considerando que la formación docente inicial prepara para el trabajo docente en todos los niveles del sistema educativo, se hace necesaria una formación específica para el ejercicio de la docencia en el Nivel Superior.</w:t>
      </w:r>
    </w:p>
    <w:p w14:paraId="1EAA4A7D" w14:textId="77777777" w:rsidR="00CD0005" w:rsidRDefault="00CD0005" w:rsidP="00CD0005">
      <w:pPr>
        <w:jc w:val="both"/>
        <w:rPr>
          <w:rFonts w:ascii="Trebuchet MS" w:hAnsi="Trebuchet MS"/>
        </w:rPr>
      </w:pPr>
    </w:p>
    <w:p w14:paraId="05F86558" w14:textId="77777777" w:rsidR="00CD0005" w:rsidRDefault="00CD0005" w:rsidP="00CD0005">
      <w:pPr>
        <w:jc w:val="both"/>
        <w:rPr>
          <w:rFonts w:ascii="Trebuchet MS" w:hAnsi="Trebuchet MS"/>
        </w:rPr>
      </w:pPr>
      <w:proofErr w:type="gramStart"/>
      <w:r>
        <w:rPr>
          <w:rFonts w:ascii="Trebuchet MS" w:hAnsi="Trebuchet MS"/>
        </w:rPr>
        <w:t>Que atendiendo a la importancia del componente disciplinar de dicha formación, se debe garantizar correspondencia y unidad curricular con la formación inicial para el Nivel Secundario.</w:t>
      </w:r>
      <w:proofErr w:type="gramEnd"/>
    </w:p>
    <w:p w14:paraId="2554A2D5" w14:textId="77777777" w:rsidR="00CD0005" w:rsidRDefault="00CD0005" w:rsidP="00CD0005">
      <w:pPr>
        <w:jc w:val="both"/>
        <w:rPr>
          <w:rFonts w:ascii="Trebuchet MS" w:hAnsi="Trebuchet MS"/>
        </w:rPr>
      </w:pPr>
    </w:p>
    <w:p w14:paraId="3AF79242" w14:textId="77777777" w:rsidR="00CD0005" w:rsidRDefault="00CD0005" w:rsidP="00CD0005">
      <w:pPr>
        <w:jc w:val="both"/>
        <w:rPr>
          <w:rFonts w:ascii="Trebuchet MS" w:hAnsi="Trebuchet MS"/>
        </w:rPr>
      </w:pPr>
      <w:proofErr w:type="gramStart"/>
      <w:r>
        <w:rPr>
          <w:rFonts w:ascii="Trebuchet MS" w:hAnsi="Trebuchet MS"/>
        </w:rPr>
        <w:t>Que estadísticas oficiales recientes evidencian que resulta significativo el número de docentes que ejerce en el Sistema Formador careciendo de esta titulación específica.</w:t>
      </w:r>
      <w:proofErr w:type="gramEnd"/>
    </w:p>
    <w:p w14:paraId="46B2AF64" w14:textId="77777777" w:rsidR="00CD0005" w:rsidRDefault="00CD0005" w:rsidP="00CD0005">
      <w:pPr>
        <w:jc w:val="both"/>
        <w:rPr>
          <w:rFonts w:ascii="Trebuchet MS" w:hAnsi="Trebuchet MS"/>
        </w:rPr>
      </w:pPr>
    </w:p>
    <w:p w14:paraId="4FFF58C2" w14:textId="77777777" w:rsidR="00CD0005" w:rsidRDefault="00CD0005" w:rsidP="00CD0005">
      <w:pPr>
        <w:jc w:val="both"/>
        <w:rPr>
          <w:rFonts w:ascii="Trebuchet MS" w:hAnsi="Trebuchet MS"/>
        </w:rPr>
      </w:pPr>
      <w:r>
        <w:rPr>
          <w:rFonts w:ascii="Trebuchet MS" w:hAnsi="Trebuchet MS"/>
        </w:rPr>
        <w:t>Que conforme establece el artículo 37 de dicha Ley, compete al Estado Nacional, las Provincias y la Ciudad Autónoma de Buenos Aires la planificación de la oferta de carreras y de postítulos, el diseño de planes de estudio, la gestión y asignación de recursos y la aplicación de las regulaciones específicas, relativas a los Institutos de Educación Superior bajo su dependencia.</w:t>
      </w:r>
    </w:p>
    <w:p w14:paraId="11FCE49E" w14:textId="77777777" w:rsidR="00CD0005" w:rsidRDefault="00CD0005" w:rsidP="00CD0005">
      <w:pPr>
        <w:jc w:val="both"/>
        <w:rPr>
          <w:rFonts w:ascii="Trebuchet MS" w:hAnsi="Trebuchet MS"/>
        </w:rPr>
      </w:pPr>
    </w:p>
    <w:p w14:paraId="2DDB4895" w14:textId="77777777" w:rsidR="00CD0005" w:rsidRDefault="00CD0005" w:rsidP="00CD0005">
      <w:pPr>
        <w:jc w:val="both"/>
        <w:rPr>
          <w:rFonts w:ascii="Trebuchet MS" w:hAnsi="Trebuchet MS"/>
        </w:rPr>
      </w:pPr>
      <w:r>
        <w:rPr>
          <w:rFonts w:ascii="Trebuchet MS" w:hAnsi="Trebuchet MS"/>
        </w:rPr>
        <w:t>Que asimismo los artículos 74 y 85 de la LEN 26.206 asignan al MINISTERIO DE EDUCACION y al CONSEJO FEDERAL DE EDUCACIÓN el deber de acordar las políticas y los planes de formación docente inicial, y los lineamientos para la organización y administración del sistema y los parámetros de calidad que orienten los diseños curriculares; y asegurar el mejoramiento de la formación inicial y continua de los /as docentes como factor clave de la calidad de la educación.</w:t>
      </w:r>
    </w:p>
    <w:p w14:paraId="507C4509" w14:textId="77777777" w:rsidR="00CD0005" w:rsidRDefault="00CD0005" w:rsidP="00CD0005">
      <w:pPr>
        <w:jc w:val="both"/>
        <w:rPr>
          <w:rFonts w:ascii="Trebuchet MS" w:hAnsi="Trebuchet MS"/>
        </w:rPr>
      </w:pPr>
    </w:p>
    <w:p w14:paraId="4A7139FE" w14:textId="77777777" w:rsidR="00CD0005" w:rsidRDefault="00CD0005" w:rsidP="00CD0005">
      <w:pPr>
        <w:jc w:val="both"/>
        <w:rPr>
          <w:rFonts w:ascii="Trebuchet MS" w:hAnsi="Trebuchet MS"/>
        </w:rPr>
      </w:pPr>
      <w:proofErr w:type="gramStart"/>
      <w:r>
        <w:rPr>
          <w:rFonts w:ascii="Trebuchet MS" w:hAnsi="Trebuchet MS"/>
        </w:rPr>
        <w:t>Que el artículo 17 de la misma Ley dispone los niveles y modalidades que estructuran el Sistema Educativo Nacional.</w:t>
      </w:r>
      <w:proofErr w:type="gramEnd"/>
    </w:p>
    <w:p w14:paraId="74CAA94D" w14:textId="77777777" w:rsidR="00CD0005" w:rsidRDefault="00CD0005" w:rsidP="00CD0005">
      <w:pPr>
        <w:jc w:val="both"/>
        <w:rPr>
          <w:rFonts w:ascii="Trebuchet MS" w:hAnsi="Trebuchet MS"/>
        </w:rPr>
      </w:pPr>
    </w:p>
    <w:p w14:paraId="1DCDDB9F" w14:textId="77777777" w:rsidR="00CD0005" w:rsidRDefault="00CD0005" w:rsidP="00CD0005">
      <w:pPr>
        <w:jc w:val="both"/>
        <w:rPr>
          <w:rFonts w:ascii="Trebuchet MS" w:hAnsi="Trebuchet MS"/>
        </w:rPr>
      </w:pPr>
      <w:r>
        <w:rPr>
          <w:rFonts w:ascii="Trebuchet MS" w:hAnsi="Trebuchet MS"/>
        </w:rPr>
        <w:t>Que por Resolución 2170/08 el MINISTERIO DE EDUCACIÓN DE LA NACIÓN dispuso los requisitos, condiciones y procedimientos para otorgar validez nacional a los títulos y certificados correspondientes a estudios de formación docente presenciales de todos los niveles y modalidades del sistema formador.</w:t>
      </w:r>
    </w:p>
    <w:p w14:paraId="7D6F24EC" w14:textId="77777777" w:rsidR="00CD0005" w:rsidRDefault="00CD0005" w:rsidP="00CD0005">
      <w:pPr>
        <w:jc w:val="both"/>
        <w:rPr>
          <w:rFonts w:ascii="Trebuchet MS" w:hAnsi="Trebuchet MS"/>
        </w:rPr>
      </w:pPr>
    </w:p>
    <w:p w14:paraId="2BE85A7C" w14:textId="77777777" w:rsidR="00CD0005" w:rsidRDefault="00CD0005" w:rsidP="00CD0005">
      <w:pPr>
        <w:jc w:val="both"/>
        <w:rPr>
          <w:rFonts w:ascii="Trebuchet MS" w:hAnsi="Trebuchet MS"/>
        </w:rPr>
      </w:pPr>
      <w:r>
        <w:rPr>
          <w:rFonts w:ascii="Trebuchet MS" w:hAnsi="Trebuchet MS"/>
        </w:rPr>
        <w:t xml:space="preserve">Que el dictado de la presente cuenta con los procesos de concertación política y técnica, cumplidos con arreglo a los artículos 77 y 139 de la LEN Nº 26.206, </w:t>
      </w:r>
      <w:proofErr w:type="gramStart"/>
      <w:r>
        <w:rPr>
          <w:rFonts w:ascii="Trebuchet MS" w:hAnsi="Trebuchet MS"/>
        </w:rPr>
        <w:t>a</w:t>
      </w:r>
      <w:proofErr w:type="gramEnd"/>
      <w:r>
        <w:rPr>
          <w:rFonts w:ascii="Trebuchet MS" w:hAnsi="Trebuchet MS"/>
        </w:rPr>
        <w:t xml:space="preserve"> instancias del INSTITUTO NACIONAL DE FORMACION DOCENTE.</w:t>
      </w:r>
    </w:p>
    <w:p w14:paraId="0BE41E7E" w14:textId="77777777" w:rsidR="00CD0005" w:rsidRDefault="00CD0005" w:rsidP="00CD0005">
      <w:pPr>
        <w:jc w:val="both"/>
        <w:rPr>
          <w:rFonts w:ascii="Trebuchet MS" w:hAnsi="Trebuchet MS"/>
          <w:szCs w:val="17"/>
        </w:rPr>
      </w:pPr>
    </w:p>
    <w:p w14:paraId="49727A46" w14:textId="77777777" w:rsidR="00CD0005" w:rsidRDefault="00CD0005" w:rsidP="00CD0005">
      <w:pPr>
        <w:jc w:val="both"/>
        <w:rPr>
          <w:rFonts w:ascii="Trebuchet MS" w:hAnsi="Trebuchet MS"/>
        </w:rPr>
      </w:pPr>
      <w:r>
        <w:rPr>
          <w:rFonts w:ascii="Trebuchet MS" w:hAnsi="Trebuchet MS"/>
        </w:rPr>
        <w:t>Que la presente medida se adopta con el voto afirmativo de todos los miembros de esta Asamblea Federal, a excepción de la provincia de San Luis y dos representantes del Consejo de Universidades, por ausencia de sus representantes.</w:t>
      </w:r>
    </w:p>
    <w:p w14:paraId="47C9B99A" w14:textId="77777777" w:rsidR="00CD0005" w:rsidRDefault="00CD0005" w:rsidP="00CD0005">
      <w:pPr>
        <w:jc w:val="both"/>
        <w:rPr>
          <w:rFonts w:ascii="Trebuchet MS" w:hAnsi="Trebuchet MS"/>
        </w:rPr>
      </w:pPr>
    </w:p>
    <w:p w14:paraId="20E2318C" w14:textId="77777777" w:rsidR="00CD0005" w:rsidRDefault="00CD0005" w:rsidP="00CD0005">
      <w:pPr>
        <w:jc w:val="both"/>
        <w:rPr>
          <w:rFonts w:ascii="Trebuchet MS" w:hAnsi="Trebuchet MS"/>
        </w:rPr>
      </w:pPr>
    </w:p>
    <w:p w14:paraId="20939137" w14:textId="77777777" w:rsidR="00CD0005" w:rsidRDefault="00CD0005" w:rsidP="00CD0005">
      <w:pPr>
        <w:jc w:val="both"/>
        <w:rPr>
          <w:rFonts w:ascii="Trebuchet MS" w:hAnsi="Trebuchet MS"/>
        </w:rPr>
      </w:pPr>
    </w:p>
    <w:p w14:paraId="5836BE26" w14:textId="77777777" w:rsidR="00CD0005" w:rsidRDefault="00CD0005" w:rsidP="00CD0005">
      <w:pPr>
        <w:jc w:val="center"/>
        <w:rPr>
          <w:rFonts w:ascii="Trebuchet MS" w:hAnsi="Trebuchet MS"/>
          <w:b/>
          <w:bCs/>
        </w:rPr>
      </w:pPr>
      <w:r>
        <w:rPr>
          <w:rFonts w:ascii="Trebuchet MS" w:hAnsi="Trebuchet MS"/>
          <w:b/>
          <w:bCs/>
        </w:rPr>
        <w:t>Por ello,</w:t>
      </w:r>
    </w:p>
    <w:p w14:paraId="4729A979" w14:textId="77777777" w:rsidR="00CD0005" w:rsidRDefault="00CD0005" w:rsidP="00CD0005">
      <w:pPr>
        <w:jc w:val="center"/>
        <w:rPr>
          <w:rFonts w:ascii="Trebuchet MS" w:hAnsi="Trebuchet MS"/>
          <w:b/>
          <w:bCs/>
        </w:rPr>
      </w:pPr>
      <w:r>
        <w:rPr>
          <w:rFonts w:ascii="Trebuchet MS" w:hAnsi="Trebuchet MS"/>
          <w:b/>
          <w:bCs/>
        </w:rPr>
        <w:t>LA XXI ASAMBLEA DEL CONSEJO FEDERAL DE EDUCACIÓN</w:t>
      </w:r>
    </w:p>
    <w:p w14:paraId="24574F7D" w14:textId="77777777" w:rsidR="00CD0005" w:rsidRDefault="00CD0005" w:rsidP="00CD0005">
      <w:pPr>
        <w:jc w:val="center"/>
        <w:rPr>
          <w:rFonts w:ascii="Trebuchet MS" w:hAnsi="Trebuchet MS"/>
          <w:b/>
          <w:bCs/>
        </w:rPr>
      </w:pPr>
      <w:r>
        <w:rPr>
          <w:rFonts w:ascii="Trebuchet MS" w:hAnsi="Trebuchet MS"/>
          <w:b/>
          <w:bCs/>
        </w:rPr>
        <w:t>RESUELVE:</w:t>
      </w:r>
    </w:p>
    <w:p w14:paraId="449141A8" w14:textId="77777777" w:rsidR="00CD0005" w:rsidRDefault="00CD0005" w:rsidP="00CD0005">
      <w:pPr>
        <w:jc w:val="both"/>
        <w:rPr>
          <w:rFonts w:ascii="Trebuchet MS" w:hAnsi="Trebuchet MS"/>
        </w:rPr>
      </w:pPr>
    </w:p>
    <w:p w14:paraId="13909C4E" w14:textId="77777777" w:rsidR="00CD0005" w:rsidRDefault="00CD0005" w:rsidP="00CD0005">
      <w:pPr>
        <w:jc w:val="both"/>
        <w:rPr>
          <w:rFonts w:ascii="Trebuchet MS" w:hAnsi="Trebuchet MS"/>
        </w:rPr>
      </w:pPr>
    </w:p>
    <w:p w14:paraId="2DC920BF" w14:textId="77777777" w:rsidR="00CD0005" w:rsidRDefault="00CD0005" w:rsidP="00CD0005">
      <w:pPr>
        <w:jc w:val="both"/>
        <w:rPr>
          <w:rFonts w:ascii="Trebuchet MS" w:hAnsi="Trebuchet MS"/>
        </w:rPr>
      </w:pPr>
      <w:r>
        <w:rPr>
          <w:rFonts w:ascii="Trebuchet MS" w:hAnsi="Trebuchet MS"/>
          <w:b/>
          <w:bCs/>
        </w:rPr>
        <w:t>Articulo 1º</w:t>
      </w:r>
      <w:proofErr w:type="gramStart"/>
      <w:r>
        <w:rPr>
          <w:rFonts w:ascii="Trebuchet MS" w:hAnsi="Trebuchet MS"/>
          <w:b/>
          <w:bCs/>
        </w:rPr>
        <w:t>.-</w:t>
      </w:r>
      <w:proofErr w:type="gramEnd"/>
      <w:r>
        <w:rPr>
          <w:rFonts w:ascii="Trebuchet MS" w:hAnsi="Trebuchet MS"/>
        </w:rPr>
        <w:t xml:space="preserve"> Acordar que las jurisdicciones podrán desarrollar la carrera presencial de </w:t>
      </w:r>
      <w:r>
        <w:rPr>
          <w:rFonts w:ascii="Trebuchet MS" w:hAnsi="Trebuchet MS"/>
          <w:i/>
          <w:iCs/>
        </w:rPr>
        <w:t>“Profesorado de Educación Superior”</w:t>
      </w:r>
      <w:r>
        <w:rPr>
          <w:rFonts w:ascii="Trebuchet MS" w:hAnsi="Trebuchet MS"/>
        </w:rPr>
        <w:t>, observando las condiciones que se establecen en la presente.</w:t>
      </w:r>
    </w:p>
    <w:p w14:paraId="17FA1302" w14:textId="77777777" w:rsidR="00CD0005" w:rsidRDefault="00CD0005" w:rsidP="00CD0005">
      <w:pPr>
        <w:jc w:val="both"/>
        <w:rPr>
          <w:rFonts w:ascii="Trebuchet MS" w:hAnsi="Trebuchet MS"/>
        </w:rPr>
      </w:pPr>
    </w:p>
    <w:p w14:paraId="6FB80279" w14:textId="77777777" w:rsidR="00CD0005" w:rsidRDefault="00CD0005" w:rsidP="00CD0005">
      <w:pPr>
        <w:jc w:val="both"/>
        <w:rPr>
          <w:rFonts w:ascii="Trebuchet MS" w:hAnsi="Trebuchet MS"/>
        </w:rPr>
      </w:pPr>
      <w:r>
        <w:rPr>
          <w:rFonts w:ascii="Trebuchet MS" w:hAnsi="Trebuchet MS"/>
          <w:b/>
          <w:bCs/>
        </w:rPr>
        <w:t>Articulo 2º</w:t>
      </w:r>
      <w:proofErr w:type="gramStart"/>
      <w:r>
        <w:rPr>
          <w:rFonts w:ascii="Trebuchet MS" w:hAnsi="Trebuchet MS"/>
          <w:b/>
          <w:bCs/>
        </w:rPr>
        <w:t>.-</w:t>
      </w:r>
      <w:proofErr w:type="gramEnd"/>
      <w:r>
        <w:rPr>
          <w:rFonts w:ascii="Trebuchet MS" w:hAnsi="Trebuchet MS"/>
        </w:rPr>
        <w:t xml:space="preserve"> Aprobar las condiciones curriculares e institucionales mínimas que deberán cumplir las instituciones que desarrollen esta oferta, que como ANEXO I integra la presente.</w:t>
      </w:r>
    </w:p>
    <w:p w14:paraId="0143D87E" w14:textId="77777777" w:rsidR="00CD0005" w:rsidRDefault="00CD0005" w:rsidP="00CD0005">
      <w:pPr>
        <w:jc w:val="both"/>
        <w:rPr>
          <w:rFonts w:ascii="Trebuchet MS" w:hAnsi="Trebuchet MS"/>
        </w:rPr>
      </w:pPr>
    </w:p>
    <w:p w14:paraId="22D5090E" w14:textId="77777777" w:rsidR="00CD0005" w:rsidRDefault="00CD0005" w:rsidP="00CD0005">
      <w:pPr>
        <w:jc w:val="both"/>
        <w:rPr>
          <w:rFonts w:ascii="Trebuchet MS" w:hAnsi="Trebuchet MS"/>
        </w:rPr>
      </w:pPr>
      <w:r>
        <w:rPr>
          <w:rFonts w:ascii="Trebuchet MS" w:hAnsi="Trebuchet MS"/>
          <w:b/>
          <w:bCs/>
        </w:rPr>
        <w:t>Articulo 3º</w:t>
      </w:r>
      <w:proofErr w:type="gramStart"/>
      <w:r>
        <w:rPr>
          <w:rFonts w:ascii="Trebuchet MS" w:hAnsi="Trebuchet MS"/>
          <w:b/>
          <w:bCs/>
        </w:rPr>
        <w:t>.-</w:t>
      </w:r>
      <w:proofErr w:type="gramEnd"/>
      <w:r>
        <w:rPr>
          <w:rFonts w:ascii="Trebuchet MS" w:hAnsi="Trebuchet MS"/>
        </w:rPr>
        <w:t xml:space="preserve"> Aprobar las denominaciones de títulos que adoptarán las carreras de Profesorado de Educación Superior, con sus respectivos alcances, que como ANEXO II integra la presente. </w:t>
      </w:r>
      <w:proofErr w:type="gramStart"/>
      <w:r>
        <w:rPr>
          <w:rFonts w:ascii="Trebuchet MS" w:hAnsi="Trebuchet MS"/>
        </w:rPr>
        <w:t>Su validez nacional será tramitada con arreglo a los requisitos, condiciones y procedimientos dispuestos al efecto para las titulaciones de estudios presenciales de Formación Docente.</w:t>
      </w:r>
      <w:proofErr w:type="gramEnd"/>
    </w:p>
    <w:p w14:paraId="61C9292A" w14:textId="77777777" w:rsidR="00CD0005" w:rsidRDefault="00CD0005" w:rsidP="00CD0005">
      <w:pPr>
        <w:jc w:val="both"/>
        <w:rPr>
          <w:rFonts w:ascii="Trebuchet MS" w:hAnsi="Trebuchet MS"/>
        </w:rPr>
      </w:pPr>
    </w:p>
    <w:p w14:paraId="7D3D15BF" w14:textId="77777777" w:rsidR="00CD0005" w:rsidRDefault="00CD0005" w:rsidP="00CD0005">
      <w:pPr>
        <w:jc w:val="both"/>
        <w:rPr>
          <w:rFonts w:ascii="Trebuchet MS" w:hAnsi="Trebuchet MS"/>
        </w:rPr>
      </w:pPr>
      <w:r>
        <w:rPr>
          <w:rFonts w:ascii="Trebuchet MS" w:hAnsi="Trebuchet MS"/>
          <w:b/>
          <w:bCs/>
        </w:rPr>
        <w:t>Articulo 4º</w:t>
      </w:r>
      <w:proofErr w:type="gramStart"/>
      <w:r>
        <w:rPr>
          <w:rFonts w:ascii="Trebuchet MS" w:hAnsi="Trebuchet MS"/>
          <w:b/>
          <w:bCs/>
        </w:rPr>
        <w:t>.-</w:t>
      </w:r>
      <w:proofErr w:type="gramEnd"/>
      <w:r>
        <w:rPr>
          <w:rFonts w:ascii="Trebuchet MS" w:hAnsi="Trebuchet MS"/>
        </w:rPr>
        <w:t xml:space="preserve"> Acordar que las jurisdicciones tendrán la responsabilidad de:</w:t>
      </w:r>
    </w:p>
    <w:p w14:paraId="2B782EAF" w14:textId="77777777" w:rsidR="00CD0005" w:rsidRDefault="00CD0005" w:rsidP="00CD0005">
      <w:pPr>
        <w:ind w:left="708"/>
        <w:jc w:val="both"/>
        <w:rPr>
          <w:rFonts w:ascii="Trebuchet MS" w:hAnsi="Trebuchet MS"/>
        </w:rPr>
      </w:pPr>
      <w:r>
        <w:rPr>
          <w:rFonts w:ascii="Trebuchet MS" w:hAnsi="Trebuchet MS"/>
        </w:rPr>
        <w:t xml:space="preserve">a) </w:t>
      </w:r>
      <w:proofErr w:type="gramStart"/>
      <w:r>
        <w:rPr>
          <w:rFonts w:ascii="Trebuchet MS" w:hAnsi="Trebuchet MS"/>
        </w:rPr>
        <w:t>implementar</w:t>
      </w:r>
      <w:proofErr w:type="gramEnd"/>
      <w:r>
        <w:rPr>
          <w:rFonts w:ascii="Trebuchet MS" w:hAnsi="Trebuchet MS"/>
        </w:rPr>
        <w:t xml:space="preserve"> esta carrera en institutos con ofertas presenciales preexistentes de Profesorado de Educación Secundaria de la misma disciplina y modalidad para la cual se pretenda formar, y con al menos una cohorte cumplida;</w:t>
      </w:r>
    </w:p>
    <w:p w14:paraId="3CA3B170" w14:textId="77777777" w:rsidR="00CD0005" w:rsidRDefault="00CD0005" w:rsidP="00CD0005">
      <w:pPr>
        <w:ind w:firstLine="708"/>
        <w:jc w:val="both"/>
        <w:rPr>
          <w:rFonts w:ascii="Trebuchet MS" w:hAnsi="Trebuchet MS"/>
        </w:rPr>
      </w:pPr>
      <w:r>
        <w:rPr>
          <w:rFonts w:ascii="Trebuchet MS" w:hAnsi="Trebuchet MS"/>
        </w:rPr>
        <w:t xml:space="preserve">b) </w:t>
      </w:r>
      <w:proofErr w:type="gramStart"/>
      <w:r>
        <w:rPr>
          <w:rFonts w:ascii="Trebuchet MS" w:hAnsi="Trebuchet MS"/>
        </w:rPr>
        <w:t>decidir</w:t>
      </w:r>
      <w:proofErr w:type="gramEnd"/>
      <w:r>
        <w:rPr>
          <w:rFonts w:ascii="Trebuchet MS" w:hAnsi="Trebuchet MS"/>
        </w:rPr>
        <w:t xml:space="preserve"> sobre su oportunidad y localización;</w:t>
      </w:r>
    </w:p>
    <w:p w14:paraId="6EDAE290" w14:textId="77777777" w:rsidR="00CD0005" w:rsidRDefault="00CD0005" w:rsidP="00CD0005">
      <w:pPr>
        <w:ind w:left="708"/>
        <w:jc w:val="both"/>
        <w:rPr>
          <w:rFonts w:ascii="Trebuchet MS" w:hAnsi="Trebuchet MS"/>
        </w:rPr>
      </w:pPr>
      <w:r>
        <w:rPr>
          <w:rFonts w:ascii="Trebuchet MS" w:hAnsi="Trebuchet MS"/>
        </w:rPr>
        <w:t xml:space="preserve">c) </w:t>
      </w:r>
      <w:proofErr w:type="gramStart"/>
      <w:r>
        <w:rPr>
          <w:rFonts w:ascii="Trebuchet MS" w:hAnsi="Trebuchet MS"/>
        </w:rPr>
        <w:t>elaborar</w:t>
      </w:r>
      <w:proofErr w:type="gramEnd"/>
      <w:r>
        <w:rPr>
          <w:rFonts w:ascii="Trebuchet MS" w:hAnsi="Trebuchet MS"/>
        </w:rPr>
        <w:t xml:space="preserve"> el diseño curricular jurisdiccional y aprobar los planes de estudios correspondientes, asegurando el cumplimiento de todas las condiciones exigidas por la presente, y toda otra que disponga este CONSEJO FEDERAL DE EDUCACION, el MINISTERIO DE EDUCACION y las propias jurisdicciones;</w:t>
      </w:r>
    </w:p>
    <w:p w14:paraId="5E329616" w14:textId="77777777" w:rsidR="00CD0005" w:rsidRDefault="00CD0005" w:rsidP="00CD0005">
      <w:pPr>
        <w:ind w:firstLine="708"/>
        <w:jc w:val="both"/>
        <w:rPr>
          <w:rFonts w:ascii="Trebuchet MS" w:hAnsi="Trebuchet MS"/>
          <w:szCs w:val="17"/>
        </w:rPr>
      </w:pPr>
      <w:r>
        <w:rPr>
          <w:rFonts w:ascii="Trebuchet MS" w:hAnsi="Trebuchet MS"/>
        </w:rPr>
        <w:t>d) Definir las condiciones de ingreso y/o equivalencias.</w:t>
      </w:r>
    </w:p>
    <w:p w14:paraId="55B4B9DC" w14:textId="77777777" w:rsidR="00CD0005" w:rsidRDefault="00CD0005" w:rsidP="00CD0005">
      <w:pPr>
        <w:jc w:val="both"/>
        <w:rPr>
          <w:rFonts w:ascii="Trebuchet MS" w:hAnsi="Trebuchet MS"/>
        </w:rPr>
      </w:pPr>
    </w:p>
    <w:p w14:paraId="114B0E08" w14:textId="77777777" w:rsidR="00CD0005" w:rsidRDefault="00CD0005" w:rsidP="00CD0005">
      <w:pPr>
        <w:jc w:val="both"/>
        <w:rPr>
          <w:rFonts w:ascii="Trebuchet MS" w:hAnsi="Trebuchet MS"/>
        </w:rPr>
      </w:pPr>
      <w:r>
        <w:rPr>
          <w:rFonts w:ascii="Trebuchet MS" w:hAnsi="Trebuchet MS"/>
          <w:b/>
          <w:bCs/>
        </w:rPr>
        <w:t>Articulo 5º</w:t>
      </w:r>
      <w:proofErr w:type="gramStart"/>
      <w:r>
        <w:rPr>
          <w:rFonts w:ascii="Trebuchet MS" w:hAnsi="Trebuchet MS"/>
          <w:b/>
          <w:bCs/>
        </w:rPr>
        <w:t>.-</w:t>
      </w:r>
      <w:proofErr w:type="gramEnd"/>
      <w:r>
        <w:rPr>
          <w:rFonts w:ascii="Trebuchet MS" w:hAnsi="Trebuchet MS"/>
        </w:rPr>
        <w:t xml:space="preserve"> Establecer que las ofertas de Profesorado de Educación Superior que se implementen en los institutos, en ningún caso se admitirán bajo el formato de trayecto independiente.</w:t>
      </w:r>
    </w:p>
    <w:p w14:paraId="07660BF9" w14:textId="77777777" w:rsidR="00CD0005" w:rsidRDefault="00CD0005" w:rsidP="00CD0005">
      <w:pPr>
        <w:jc w:val="both"/>
        <w:rPr>
          <w:rFonts w:ascii="Trebuchet MS" w:hAnsi="Trebuchet MS"/>
        </w:rPr>
      </w:pPr>
    </w:p>
    <w:p w14:paraId="70E5F25F" w14:textId="77777777" w:rsidR="00CD0005" w:rsidRDefault="00CD0005" w:rsidP="00CD0005">
      <w:pPr>
        <w:jc w:val="both"/>
        <w:rPr>
          <w:rFonts w:ascii="Trebuchet MS" w:hAnsi="Trebuchet MS"/>
        </w:rPr>
      </w:pPr>
      <w:r>
        <w:rPr>
          <w:rFonts w:ascii="Trebuchet MS" w:hAnsi="Trebuchet MS"/>
          <w:b/>
          <w:bCs/>
        </w:rPr>
        <w:t>Articulo 6º</w:t>
      </w:r>
      <w:proofErr w:type="gramStart"/>
      <w:r>
        <w:rPr>
          <w:rFonts w:ascii="Trebuchet MS" w:hAnsi="Trebuchet MS"/>
          <w:b/>
          <w:bCs/>
        </w:rPr>
        <w:t>.-</w:t>
      </w:r>
      <w:proofErr w:type="gramEnd"/>
      <w:r>
        <w:rPr>
          <w:rFonts w:ascii="Trebuchet MS" w:hAnsi="Trebuchet MS"/>
        </w:rPr>
        <w:t xml:space="preserve"> Acordar que este CONSEJO FEDERAL DE EDUCACIÓN fijará oportunamente las condiciones que permitan implementar esta carrera en la opción pedagógica a distancia.</w:t>
      </w:r>
    </w:p>
    <w:p w14:paraId="40901914" w14:textId="77777777" w:rsidR="00CD0005" w:rsidRDefault="00CD0005" w:rsidP="00CD0005">
      <w:pPr>
        <w:jc w:val="both"/>
        <w:rPr>
          <w:rFonts w:ascii="Trebuchet MS" w:hAnsi="Trebuchet MS"/>
        </w:rPr>
      </w:pPr>
    </w:p>
    <w:p w14:paraId="731EE3C3" w14:textId="77777777" w:rsidR="00CD0005" w:rsidRDefault="00CD0005" w:rsidP="00CD0005">
      <w:pPr>
        <w:jc w:val="both"/>
        <w:rPr>
          <w:rFonts w:ascii="Trebuchet MS" w:hAnsi="Trebuchet MS"/>
        </w:rPr>
      </w:pPr>
      <w:r>
        <w:rPr>
          <w:rFonts w:ascii="Trebuchet MS" w:hAnsi="Trebuchet MS"/>
          <w:b/>
          <w:bCs/>
        </w:rPr>
        <w:lastRenderedPageBreak/>
        <w:t>Articulo 7º</w:t>
      </w:r>
      <w:proofErr w:type="gramStart"/>
      <w:r>
        <w:rPr>
          <w:rFonts w:ascii="Trebuchet MS" w:hAnsi="Trebuchet MS"/>
          <w:b/>
          <w:bCs/>
        </w:rPr>
        <w:t>.-</w:t>
      </w:r>
      <w:proofErr w:type="gramEnd"/>
      <w:r>
        <w:rPr>
          <w:rFonts w:ascii="Trebuchet MS" w:hAnsi="Trebuchet MS"/>
        </w:rPr>
        <w:t xml:space="preserve"> Regístrese, comuníquese, notifíquese a los integrantes del CONSEJO FEDERAL DE EDUCACIÓN y cumplido, archívese.</w:t>
      </w:r>
    </w:p>
    <w:p w14:paraId="0314A555" w14:textId="77777777" w:rsidR="00CD0005" w:rsidRDefault="00CD0005" w:rsidP="00CD0005">
      <w:pPr>
        <w:jc w:val="both"/>
        <w:rPr>
          <w:rFonts w:ascii="Trebuchet MS" w:hAnsi="Trebuchet MS"/>
        </w:rPr>
      </w:pPr>
    </w:p>
    <w:p w14:paraId="4A175A29" w14:textId="77777777" w:rsidR="00CD0005" w:rsidRDefault="00CD0005" w:rsidP="00CD0005">
      <w:pPr>
        <w:jc w:val="both"/>
        <w:rPr>
          <w:rFonts w:ascii="Trebuchet MS" w:hAnsi="Trebuchet MS"/>
        </w:rPr>
      </w:pPr>
      <w:r>
        <w:rPr>
          <w:rFonts w:ascii="Trebuchet MS" w:hAnsi="Trebuchet MS"/>
        </w:rPr>
        <w:t>Fdo: Prof. Alberto Sileoni – Ministro de Educación de la Nación</w:t>
      </w:r>
    </w:p>
    <w:p w14:paraId="7CEABE25" w14:textId="77777777" w:rsidR="00CD0005" w:rsidRDefault="00CD0005" w:rsidP="00CD0005">
      <w:pPr>
        <w:jc w:val="both"/>
        <w:rPr>
          <w:rFonts w:ascii="Trebuchet MS" w:hAnsi="Trebuchet MS"/>
        </w:rPr>
      </w:pPr>
      <w:r>
        <w:rPr>
          <w:rFonts w:ascii="Trebuchet MS" w:hAnsi="Trebuchet MS"/>
        </w:rPr>
        <w:t>Prof. Domingo de Cara – Secretario General del Consejo Federal de Educación</w:t>
      </w:r>
    </w:p>
    <w:p w14:paraId="548D8DD2" w14:textId="77777777" w:rsidR="00CD0005" w:rsidRDefault="00CD0005" w:rsidP="00CD0005">
      <w:pPr>
        <w:jc w:val="both"/>
        <w:rPr>
          <w:rFonts w:ascii="Trebuchet MS" w:hAnsi="Trebuchet MS"/>
          <w:u w:val="single"/>
        </w:rPr>
      </w:pPr>
    </w:p>
    <w:p w14:paraId="55869F35" w14:textId="77777777" w:rsidR="00CD0005" w:rsidRDefault="00CD0005" w:rsidP="00CD0005">
      <w:pPr>
        <w:jc w:val="both"/>
        <w:rPr>
          <w:rFonts w:ascii="Trebuchet MS" w:hAnsi="Trebuchet MS"/>
          <w:u w:val="single"/>
        </w:rPr>
      </w:pPr>
    </w:p>
    <w:p w14:paraId="2896A001" w14:textId="77777777" w:rsidR="00CD0005" w:rsidRDefault="00CD0005" w:rsidP="00CD0005">
      <w:pPr>
        <w:autoSpaceDE w:val="0"/>
        <w:autoSpaceDN w:val="0"/>
        <w:adjustRightInd w:val="0"/>
        <w:rPr>
          <w:rFonts w:ascii="Times-Roman" w:hAnsi="Times-Roman"/>
          <w:sz w:val="17"/>
          <w:szCs w:val="17"/>
        </w:rPr>
      </w:pPr>
    </w:p>
    <w:p w14:paraId="3585017C" w14:textId="77777777" w:rsidR="00CD0005" w:rsidRDefault="00CD0005" w:rsidP="00CD0005">
      <w:pPr>
        <w:autoSpaceDE w:val="0"/>
        <w:autoSpaceDN w:val="0"/>
        <w:adjustRightInd w:val="0"/>
        <w:rPr>
          <w:rFonts w:ascii="Times-Roman" w:hAnsi="Times-Roman"/>
          <w:sz w:val="17"/>
          <w:szCs w:val="17"/>
        </w:rPr>
      </w:pPr>
    </w:p>
    <w:p w14:paraId="4A96B196" w14:textId="77777777" w:rsidR="00CD0005" w:rsidRDefault="00CD0005" w:rsidP="00CD0005">
      <w:pPr>
        <w:autoSpaceDE w:val="0"/>
        <w:autoSpaceDN w:val="0"/>
        <w:adjustRightInd w:val="0"/>
        <w:rPr>
          <w:rFonts w:ascii="Times-Roman" w:hAnsi="Times-Roman"/>
          <w:sz w:val="17"/>
          <w:szCs w:val="17"/>
        </w:rPr>
      </w:pPr>
    </w:p>
    <w:p w14:paraId="1227A288" w14:textId="77777777" w:rsidR="00CD0005" w:rsidRDefault="00CD0005" w:rsidP="00CD0005">
      <w:pPr>
        <w:autoSpaceDE w:val="0"/>
        <w:autoSpaceDN w:val="0"/>
        <w:adjustRightInd w:val="0"/>
        <w:rPr>
          <w:rFonts w:ascii="Times-Roman" w:hAnsi="Times-Roman"/>
          <w:sz w:val="17"/>
          <w:szCs w:val="17"/>
        </w:rPr>
      </w:pPr>
    </w:p>
    <w:p w14:paraId="1593097C" w14:textId="77777777" w:rsidR="00CD0005" w:rsidRDefault="00CD0005" w:rsidP="00CD0005">
      <w:pPr>
        <w:autoSpaceDE w:val="0"/>
        <w:autoSpaceDN w:val="0"/>
        <w:adjustRightInd w:val="0"/>
        <w:rPr>
          <w:rFonts w:ascii="Times-Roman" w:hAnsi="Times-Roman"/>
          <w:sz w:val="17"/>
          <w:szCs w:val="17"/>
        </w:rPr>
      </w:pPr>
    </w:p>
    <w:p w14:paraId="44DF97DD" w14:textId="77777777" w:rsidR="00CD0005" w:rsidRDefault="00CD0005" w:rsidP="00CD0005">
      <w:pPr>
        <w:autoSpaceDE w:val="0"/>
        <w:autoSpaceDN w:val="0"/>
        <w:adjustRightInd w:val="0"/>
        <w:rPr>
          <w:rFonts w:ascii="Times-Roman" w:hAnsi="Times-Roman"/>
          <w:sz w:val="17"/>
          <w:szCs w:val="17"/>
        </w:rPr>
      </w:pPr>
    </w:p>
    <w:p w14:paraId="50D1CD81" w14:textId="77777777" w:rsidR="00CD0005" w:rsidRDefault="00CD0005" w:rsidP="00CD0005">
      <w:pPr>
        <w:autoSpaceDE w:val="0"/>
        <w:autoSpaceDN w:val="0"/>
        <w:adjustRightInd w:val="0"/>
        <w:rPr>
          <w:rFonts w:ascii="Times-Roman" w:hAnsi="Times-Roman"/>
          <w:sz w:val="17"/>
          <w:szCs w:val="17"/>
        </w:rPr>
      </w:pPr>
    </w:p>
    <w:p w14:paraId="1BC5AE00" w14:textId="77777777" w:rsidR="00CD0005" w:rsidRDefault="00CD0005" w:rsidP="00CD0005">
      <w:pPr>
        <w:autoSpaceDE w:val="0"/>
        <w:autoSpaceDN w:val="0"/>
        <w:adjustRightInd w:val="0"/>
        <w:jc w:val="center"/>
        <w:rPr>
          <w:rFonts w:ascii="Trebuchet MS" w:hAnsi="Trebuchet MS"/>
          <w:b/>
          <w:bCs/>
          <w:szCs w:val="26"/>
        </w:rPr>
      </w:pPr>
      <w:r>
        <w:rPr>
          <w:rFonts w:ascii="Trebuchet MS" w:hAnsi="Trebuchet MS"/>
          <w:b/>
          <w:bCs/>
          <w:szCs w:val="23"/>
        </w:rPr>
        <w:t xml:space="preserve">ANEXO </w:t>
      </w:r>
      <w:r>
        <w:rPr>
          <w:rFonts w:ascii="Trebuchet MS" w:hAnsi="Trebuchet MS"/>
          <w:b/>
          <w:bCs/>
          <w:szCs w:val="26"/>
        </w:rPr>
        <w:t>I</w:t>
      </w:r>
    </w:p>
    <w:p w14:paraId="09B0EB34" w14:textId="77777777" w:rsidR="00CD0005" w:rsidRDefault="00CD0005" w:rsidP="00CD0005">
      <w:pPr>
        <w:autoSpaceDE w:val="0"/>
        <w:autoSpaceDN w:val="0"/>
        <w:adjustRightInd w:val="0"/>
        <w:rPr>
          <w:rFonts w:ascii="Trebuchet MS" w:hAnsi="Trebuchet MS"/>
          <w:b/>
          <w:bCs/>
          <w:szCs w:val="26"/>
        </w:rPr>
      </w:pPr>
    </w:p>
    <w:p w14:paraId="633BDC04" w14:textId="77777777" w:rsidR="00CD0005" w:rsidRDefault="00CD0005" w:rsidP="00CD0005">
      <w:pPr>
        <w:autoSpaceDE w:val="0"/>
        <w:autoSpaceDN w:val="0"/>
        <w:adjustRightInd w:val="0"/>
        <w:rPr>
          <w:rFonts w:ascii="Trebuchet MS" w:hAnsi="Trebuchet MS"/>
          <w:b/>
          <w:bCs/>
          <w:szCs w:val="26"/>
        </w:rPr>
      </w:pPr>
    </w:p>
    <w:p w14:paraId="0A747327" w14:textId="77777777" w:rsidR="00CD0005" w:rsidRDefault="00CD0005" w:rsidP="00CD0005">
      <w:pPr>
        <w:autoSpaceDE w:val="0"/>
        <w:autoSpaceDN w:val="0"/>
        <w:adjustRightInd w:val="0"/>
        <w:rPr>
          <w:rFonts w:ascii="Trebuchet MS" w:hAnsi="Trebuchet MS"/>
          <w:b/>
          <w:bCs/>
          <w:szCs w:val="23"/>
        </w:rPr>
      </w:pPr>
      <w:r>
        <w:rPr>
          <w:rFonts w:ascii="Trebuchet MS" w:hAnsi="Trebuchet MS"/>
          <w:b/>
          <w:bCs/>
          <w:szCs w:val="23"/>
        </w:rPr>
        <w:t>I- CONDICIONES CURRICULARES</w:t>
      </w:r>
    </w:p>
    <w:p w14:paraId="30724FA6" w14:textId="77777777" w:rsidR="00CD0005" w:rsidRDefault="00CD0005" w:rsidP="00CD0005">
      <w:pPr>
        <w:autoSpaceDE w:val="0"/>
        <w:autoSpaceDN w:val="0"/>
        <w:adjustRightInd w:val="0"/>
        <w:rPr>
          <w:rFonts w:ascii="Trebuchet MS" w:hAnsi="Trebuchet MS"/>
          <w:szCs w:val="23"/>
        </w:rPr>
      </w:pPr>
    </w:p>
    <w:p w14:paraId="2C665ACA" w14:textId="77777777" w:rsidR="00CD0005" w:rsidRDefault="00CD0005" w:rsidP="00CD0005">
      <w:pPr>
        <w:autoSpaceDE w:val="0"/>
        <w:autoSpaceDN w:val="0"/>
        <w:adjustRightInd w:val="0"/>
        <w:ind w:firstLine="708"/>
        <w:rPr>
          <w:rFonts w:ascii="Trebuchet MS" w:hAnsi="Trebuchet MS"/>
          <w:szCs w:val="23"/>
        </w:rPr>
      </w:pPr>
      <w:r>
        <w:rPr>
          <w:rFonts w:ascii="Trebuchet MS" w:hAnsi="Trebuchet MS"/>
          <w:szCs w:val="23"/>
        </w:rPr>
        <w:t>1- Carga horaria mínima de 2.860 horas-reloj;</w:t>
      </w:r>
    </w:p>
    <w:p w14:paraId="6DB5B5CC" w14:textId="77777777" w:rsidR="00CD0005" w:rsidRDefault="00CD0005" w:rsidP="00CD0005">
      <w:pPr>
        <w:autoSpaceDE w:val="0"/>
        <w:autoSpaceDN w:val="0"/>
        <w:adjustRightInd w:val="0"/>
        <w:ind w:firstLine="708"/>
        <w:rPr>
          <w:rFonts w:ascii="Trebuchet MS" w:hAnsi="Trebuchet MS"/>
          <w:szCs w:val="23"/>
        </w:rPr>
      </w:pPr>
      <w:r>
        <w:rPr>
          <w:rFonts w:ascii="Trebuchet MS" w:hAnsi="Trebuchet MS"/>
          <w:szCs w:val="23"/>
        </w:rPr>
        <w:t>2- Duración total de 5 años académicos;</w:t>
      </w:r>
    </w:p>
    <w:p w14:paraId="6F0C38B6" w14:textId="77777777" w:rsidR="00CD0005" w:rsidRDefault="00CD0005" w:rsidP="00CD0005">
      <w:pPr>
        <w:autoSpaceDE w:val="0"/>
        <w:autoSpaceDN w:val="0"/>
        <w:adjustRightInd w:val="0"/>
        <w:ind w:firstLine="708"/>
        <w:rPr>
          <w:rFonts w:ascii="Trebuchet MS" w:hAnsi="Trebuchet MS"/>
          <w:szCs w:val="23"/>
        </w:rPr>
      </w:pPr>
      <w:r>
        <w:rPr>
          <w:rFonts w:ascii="Trebuchet MS" w:hAnsi="Trebuchet MS"/>
          <w:szCs w:val="23"/>
        </w:rPr>
        <w:t>3- Inclusión del campo de la formación específica:</w:t>
      </w:r>
    </w:p>
    <w:p w14:paraId="42E883A5" w14:textId="77777777" w:rsidR="00CD0005" w:rsidRDefault="00CD0005" w:rsidP="00CD0005">
      <w:pPr>
        <w:autoSpaceDE w:val="0"/>
        <w:autoSpaceDN w:val="0"/>
        <w:adjustRightInd w:val="0"/>
        <w:ind w:left="708" w:firstLine="708"/>
        <w:rPr>
          <w:rFonts w:ascii="Trebuchet MS" w:hAnsi="Trebuchet MS"/>
          <w:szCs w:val="23"/>
        </w:rPr>
      </w:pPr>
      <w:r>
        <w:rPr>
          <w:rFonts w:ascii="Trebuchet MS" w:hAnsi="Trebuchet MS"/>
          <w:szCs w:val="23"/>
        </w:rPr>
        <w:t xml:space="preserve">a. </w:t>
      </w:r>
      <w:proofErr w:type="gramStart"/>
      <w:r>
        <w:rPr>
          <w:rFonts w:ascii="Trebuchet MS" w:hAnsi="Trebuchet MS"/>
          <w:szCs w:val="23"/>
        </w:rPr>
        <w:t>formación</w:t>
      </w:r>
      <w:proofErr w:type="gramEnd"/>
      <w:r>
        <w:rPr>
          <w:rFonts w:ascii="Trebuchet MS" w:hAnsi="Trebuchet MS"/>
          <w:szCs w:val="23"/>
        </w:rPr>
        <w:t xml:space="preserve"> disciplinar en la perspectiva de la enseñanza;</w:t>
      </w:r>
    </w:p>
    <w:p w14:paraId="6D0F2F93" w14:textId="77777777" w:rsidR="00CD0005" w:rsidRDefault="00CD0005" w:rsidP="00CD0005">
      <w:pPr>
        <w:autoSpaceDE w:val="0"/>
        <w:autoSpaceDN w:val="0"/>
        <w:adjustRightInd w:val="0"/>
        <w:ind w:left="708" w:firstLine="708"/>
      </w:pPr>
      <w:r>
        <w:rPr>
          <w:rFonts w:ascii="Trebuchet MS" w:hAnsi="Trebuchet MS"/>
        </w:rPr>
        <w:t xml:space="preserve">b. </w:t>
      </w:r>
      <w:proofErr w:type="gramStart"/>
      <w:r>
        <w:rPr>
          <w:rFonts w:ascii="Trebuchet MS" w:hAnsi="Trebuchet MS"/>
        </w:rPr>
        <w:t>especificidad</w:t>
      </w:r>
      <w:proofErr w:type="gramEnd"/>
      <w:r>
        <w:rPr>
          <w:rFonts w:ascii="Trebuchet MS" w:hAnsi="Trebuchet MS"/>
        </w:rPr>
        <w:t xml:space="preserve"> política, institucional y pedagógica de la Educación Superior;</w:t>
      </w:r>
    </w:p>
    <w:p w14:paraId="7AA1040C" w14:textId="77777777" w:rsidR="00CD0005" w:rsidRDefault="00CD0005" w:rsidP="00CD0005">
      <w:pPr>
        <w:autoSpaceDE w:val="0"/>
        <w:autoSpaceDN w:val="0"/>
        <w:adjustRightInd w:val="0"/>
        <w:ind w:left="708" w:firstLine="708"/>
        <w:rPr>
          <w:rFonts w:ascii="Trebuchet MS" w:hAnsi="Trebuchet MS"/>
          <w:szCs w:val="23"/>
        </w:rPr>
      </w:pPr>
      <w:r>
        <w:rPr>
          <w:rFonts w:ascii="Trebuchet MS" w:hAnsi="Trebuchet MS"/>
          <w:szCs w:val="23"/>
        </w:rPr>
        <w:t xml:space="preserve">c. </w:t>
      </w:r>
      <w:proofErr w:type="gramStart"/>
      <w:r>
        <w:rPr>
          <w:rFonts w:ascii="Trebuchet MS" w:hAnsi="Trebuchet MS"/>
          <w:szCs w:val="23"/>
        </w:rPr>
        <w:t>reconocimiento</w:t>
      </w:r>
      <w:proofErr w:type="gramEnd"/>
      <w:r>
        <w:rPr>
          <w:rFonts w:ascii="Trebuchet MS" w:hAnsi="Trebuchet MS"/>
          <w:szCs w:val="23"/>
        </w:rPr>
        <w:t xml:space="preserve"> del sujeto del nivel;</w:t>
      </w:r>
    </w:p>
    <w:p w14:paraId="0E254510" w14:textId="77777777" w:rsidR="00CD0005" w:rsidRDefault="00CD0005" w:rsidP="00CD0005">
      <w:pPr>
        <w:autoSpaceDE w:val="0"/>
        <w:autoSpaceDN w:val="0"/>
        <w:adjustRightInd w:val="0"/>
        <w:ind w:left="708" w:firstLine="708"/>
        <w:rPr>
          <w:rFonts w:ascii="Trebuchet MS" w:hAnsi="Trebuchet MS"/>
          <w:szCs w:val="23"/>
        </w:rPr>
      </w:pPr>
      <w:r>
        <w:rPr>
          <w:rFonts w:ascii="Trebuchet MS" w:hAnsi="Trebuchet MS"/>
          <w:szCs w:val="23"/>
        </w:rPr>
        <w:t xml:space="preserve">d. </w:t>
      </w:r>
      <w:proofErr w:type="gramStart"/>
      <w:r>
        <w:rPr>
          <w:rFonts w:ascii="Trebuchet MS" w:hAnsi="Trebuchet MS"/>
          <w:szCs w:val="23"/>
        </w:rPr>
        <w:t>didáctica</w:t>
      </w:r>
      <w:proofErr w:type="gramEnd"/>
      <w:r>
        <w:rPr>
          <w:rFonts w:ascii="Trebuchet MS" w:hAnsi="Trebuchet MS"/>
          <w:szCs w:val="23"/>
        </w:rPr>
        <w:t xml:space="preserve"> del nivel;</w:t>
      </w:r>
    </w:p>
    <w:p w14:paraId="46D71E4D" w14:textId="77777777" w:rsidR="00CD0005" w:rsidRDefault="00CD0005" w:rsidP="00CD0005">
      <w:pPr>
        <w:autoSpaceDE w:val="0"/>
        <w:autoSpaceDN w:val="0"/>
        <w:adjustRightInd w:val="0"/>
        <w:ind w:firstLine="708"/>
        <w:rPr>
          <w:rFonts w:ascii="Trebuchet MS" w:hAnsi="Trebuchet MS"/>
          <w:szCs w:val="23"/>
        </w:rPr>
      </w:pPr>
      <w:r>
        <w:rPr>
          <w:rFonts w:ascii="Trebuchet MS" w:hAnsi="Trebuchet MS"/>
          <w:szCs w:val="23"/>
        </w:rPr>
        <w:t>4- Inclusión del campo de la práctica profesional específica;</w:t>
      </w:r>
    </w:p>
    <w:p w14:paraId="45B23F3F" w14:textId="77777777" w:rsidR="00CD0005" w:rsidRDefault="00CD0005" w:rsidP="00CD0005">
      <w:pPr>
        <w:pStyle w:val="Encabezado"/>
        <w:autoSpaceDE w:val="0"/>
        <w:autoSpaceDN w:val="0"/>
        <w:adjustRightInd w:val="0"/>
        <w:ind w:firstLine="708"/>
        <w:rPr>
          <w:rFonts w:ascii="Trebuchet MS" w:hAnsi="Trebuchet MS"/>
          <w:szCs w:val="23"/>
        </w:rPr>
      </w:pPr>
      <w:r>
        <w:rPr>
          <w:rFonts w:ascii="Trebuchet MS" w:hAnsi="Trebuchet MS"/>
          <w:szCs w:val="23"/>
        </w:rPr>
        <w:t>5- Descripción del perfil del egresado;</w:t>
      </w:r>
    </w:p>
    <w:p w14:paraId="62313478" w14:textId="77777777" w:rsidR="00CD0005" w:rsidRDefault="00CD0005" w:rsidP="00CD0005">
      <w:pPr>
        <w:autoSpaceDE w:val="0"/>
        <w:autoSpaceDN w:val="0"/>
        <w:adjustRightInd w:val="0"/>
        <w:ind w:left="708"/>
        <w:jc w:val="both"/>
        <w:rPr>
          <w:rFonts w:ascii="Trebuchet MS" w:hAnsi="Trebuchet MS"/>
          <w:szCs w:val="23"/>
        </w:rPr>
      </w:pPr>
      <w:r>
        <w:rPr>
          <w:rFonts w:ascii="Trebuchet MS" w:hAnsi="Trebuchet MS"/>
          <w:szCs w:val="23"/>
        </w:rPr>
        <w:t>6- Adecuación a las demás condiciones dispuestas en la Resolución CFE 24/07 que no resulten modificadas por las precedentes;</w:t>
      </w:r>
    </w:p>
    <w:p w14:paraId="14B6BE9B" w14:textId="77777777" w:rsidR="00CD0005" w:rsidRDefault="00CD0005" w:rsidP="00CD0005">
      <w:pPr>
        <w:autoSpaceDE w:val="0"/>
        <w:autoSpaceDN w:val="0"/>
        <w:adjustRightInd w:val="0"/>
        <w:rPr>
          <w:rFonts w:ascii="Trebuchet MS" w:hAnsi="Trebuchet MS"/>
          <w:b/>
          <w:bCs/>
          <w:szCs w:val="23"/>
        </w:rPr>
      </w:pPr>
    </w:p>
    <w:p w14:paraId="41BB0013" w14:textId="77777777" w:rsidR="00CD0005" w:rsidRDefault="00CD0005" w:rsidP="00CD0005">
      <w:pPr>
        <w:autoSpaceDE w:val="0"/>
        <w:autoSpaceDN w:val="0"/>
        <w:adjustRightInd w:val="0"/>
        <w:rPr>
          <w:rFonts w:ascii="Trebuchet MS" w:hAnsi="Trebuchet MS"/>
          <w:b/>
          <w:bCs/>
          <w:szCs w:val="23"/>
        </w:rPr>
      </w:pPr>
      <w:r>
        <w:rPr>
          <w:rFonts w:ascii="Trebuchet MS" w:hAnsi="Trebuchet MS"/>
          <w:b/>
          <w:bCs/>
          <w:szCs w:val="23"/>
        </w:rPr>
        <w:t>II- CONDICIONES INSTITUCIONALES</w:t>
      </w:r>
    </w:p>
    <w:p w14:paraId="3DFEA27B" w14:textId="77777777" w:rsidR="00CD0005" w:rsidRDefault="00CD0005" w:rsidP="00CD0005">
      <w:pPr>
        <w:autoSpaceDE w:val="0"/>
        <w:autoSpaceDN w:val="0"/>
        <w:adjustRightInd w:val="0"/>
        <w:rPr>
          <w:rFonts w:ascii="Trebuchet MS" w:hAnsi="Trebuchet MS"/>
          <w:szCs w:val="23"/>
        </w:rPr>
      </w:pPr>
    </w:p>
    <w:p w14:paraId="6CAC30C2" w14:textId="77777777" w:rsidR="00CD0005" w:rsidRDefault="00CD0005" w:rsidP="00CD0005">
      <w:pPr>
        <w:autoSpaceDE w:val="0"/>
        <w:autoSpaceDN w:val="0"/>
        <w:adjustRightInd w:val="0"/>
        <w:ind w:left="708"/>
        <w:jc w:val="both"/>
        <w:rPr>
          <w:rFonts w:ascii="Trebuchet MS" w:hAnsi="Trebuchet MS"/>
          <w:szCs w:val="23"/>
        </w:rPr>
      </w:pPr>
      <w:r>
        <w:rPr>
          <w:rFonts w:ascii="Trebuchet MS" w:hAnsi="Trebuchet MS"/>
          <w:szCs w:val="23"/>
        </w:rPr>
        <w:lastRenderedPageBreak/>
        <w:t xml:space="preserve">1- Desarrollo de las ofertas considerando los procesos de planificación y articulación correspondientes entre las jurisdicciones y las universidades, establecidos por </w:t>
      </w:r>
      <w:proofErr w:type="gramStart"/>
      <w:r>
        <w:rPr>
          <w:rFonts w:ascii="Trebuchet MS" w:hAnsi="Trebuchet MS"/>
          <w:szCs w:val="23"/>
        </w:rPr>
        <w:t>este</w:t>
      </w:r>
      <w:proofErr w:type="gramEnd"/>
      <w:r>
        <w:rPr>
          <w:rFonts w:ascii="Trebuchet MS" w:hAnsi="Trebuchet MS"/>
          <w:szCs w:val="23"/>
        </w:rPr>
        <w:t xml:space="preserve"> CONSEJO FEDERAL DE EDUCACION;</w:t>
      </w:r>
    </w:p>
    <w:p w14:paraId="24D767C8" w14:textId="77777777" w:rsidR="00CD0005" w:rsidRDefault="00CD0005" w:rsidP="00CD0005">
      <w:pPr>
        <w:autoSpaceDE w:val="0"/>
        <w:autoSpaceDN w:val="0"/>
        <w:adjustRightInd w:val="0"/>
        <w:ind w:left="708"/>
        <w:jc w:val="both"/>
        <w:rPr>
          <w:rFonts w:ascii="Trebuchet MS" w:hAnsi="Trebuchet MS"/>
          <w:szCs w:val="23"/>
        </w:rPr>
      </w:pPr>
      <w:r>
        <w:rPr>
          <w:rFonts w:ascii="Trebuchet MS" w:hAnsi="Trebuchet MS"/>
          <w:szCs w:val="23"/>
        </w:rPr>
        <w:t xml:space="preserve">2- Institutos en situación regular, con </w:t>
      </w:r>
      <w:proofErr w:type="gramStart"/>
      <w:r>
        <w:rPr>
          <w:rFonts w:ascii="Trebuchet MS" w:hAnsi="Trebuchet MS"/>
          <w:szCs w:val="23"/>
        </w:rPr>
        <w:t>norma</w:t>
      </w:r>
      <w:proofErr w:type="gramEnd"/>
      <w:r>
        <w:rPr>
          <w:rFonts w:ascii="Trebuchet MS" w:hAnsi="Trebuchet MS"/>
          <w:szCs w:val="23"/>
        </w:rPr>
        <w:t xml:space="preserve"> jurisdiccional que autorice su funcionamiento e incorporados al Registro Federal de Instituciones y Ofertas de Formación Docente a cargo del INSTITUTO NACIONAL DE FORMACIÓN DOCENTE;</w:t>
      </w:r>
    </w:p>
    <w:p w14:paraId="76B52D4F" w14:textId="77777777" w:rsidR="00CD0005" w:rsidRDefault="00CD0005" w:rsidP="00CD0005">
      <w:pPr>
        <w:pStyle w:val="Sangradetdecuerpo"/>
        <w:rPr>
          <w:szCs w:val="23"/>
        </w:rPr>
      </w:pPr>
      <w:r>
        <w:t xml:space="preserve">3- Oferta formativa preexistente de Profesorado de Educación Secundaria, de la misma disciplina y modalidad para la cual se pretenda formar, y con al menos </w:t>
      </w:r>
      <w:r>
        <w:rPr>
          <w:szCs w:val="23"/>
        </w:rPr>
        <w:t>una cohorte cumplida;</w:t>
      </w:r>
    </w:p>
    <w:p w14:paraId="1F981EBF" w14:textId="77777777" w:rsidR="00CD0005" w:rsidRDefault="00CD0005" w:rsidP="00CD0005">
      <w:pPr>
        <w:autoSpaceDE w:val="0"/>
        <w:autoSpaceDN w:val="0"/>
        <w:adjustRightInd w:val="0"/>
        <w:ind w:left="708"/>
        <w:jc w:val="both"/>
        <w:rPr>
          <w:rFonts w:ascii="Trebuchet MS" w:hAnsi="Trebuchet MS"/>
          <w:szCs w:val="23"/>
        </w:rPr>
      </w:pPr>
      <w:r>
        <w:rPr>
          <w:rFonts w:ascii="Trebuchet MS" w:hAnsi="Trebuchet MS"/>
          <w:szCs w:val="23"/>
        </w:rPr>
        <w:t>4- Plantel docente con título docente de grado universitario para el Nivel Superior, o título de grado universitario y conjunción docente para el Nivel Superior, o título docente de Instituto Superior de Formación Docente y formación de postgrado;</w:t>
      </w:r>
    </w:p>
    <w:p w14:paraId="29E0405B" w14:textId="77777777" w:rsidR="00CD0005" w:rsidRDefault="00CD0005" w:rsidP="00CD0005">
      <w:pPr>
        <w:autoSpaceDE w:val="0"/>
        <w:autoSpaceDN w:val="0"/>
        <w:adjustRightInd w:val="0"/>
        <w:ind w:firstLine="708"/>
        <w:jc w:val="both"/>
        <w:rPr>
          <w:rFonts w:ascii="Trebuchet MS" w:hAnsi="Trebuchet MS"/>
          <w:szCs w:val="23"/>
        </w:rPr>
      </w:pPr>
      <w:r>
        <w:rPr>
          <w:rFonts w:ascii="Trebuchet MS" w:hAnsi="Trebuchet MS"/>
          <w:szCs w:val="23"/>
        </w:rPr>
        <w:t>5- Marco normativo que garantice formas democráticas de organización interna y gobierno;</w:t>
      </w:r>
    </w:p>
    <w:p w14:paraId="1B11BB07" w14:textId="77777777" w:rsidR="00CD0005" w:rsidRDefault="00CD0005" w:rsidP="00CD0005">
      <w:pPr>
        <w:autoSpaceDE w:val="0"/>
        <w:autoSpaceDN w:val="0"/>
        <w:adjustRightInd w:val="0"/>
        <w:ind w:left="708"/>
        <w:jc w:val="both"/>
        <w:rPr>
          <w:rFonts w:ascii="Trebuchet MS" w:hAnsi="Trebuchet MS"/>
          <w:szCs w:val="23"/>
        </w:rPr>
      </w:pPr>
      <w:r>
        <w:rPr>
          <w:rFonts w:ascii="Trebuchet MS" w:hAnsi="Trebuchet MS"/>
          <w:szCs w:val="23"/>
        </w:rPr>
        <w:t>6- Trayectoria reconocida en la oferta formativa para el nivel secundario, en las disciplinas y/o modalidades en las que se quiere formar para la Educación Superior;</w:t>
      </w:r>
    </w:p>
    <w:p w14:paraId="1240B876" w14:textId="77777777" w:rsidR="00CD0005" w:rsidRDefault="00CD0005" w:rsidP="00CD0005">
      <w:pPr>
        <w:autoSpaceDE w:val="0"/>
        <w:autoSpaceDN w:val="0"/>
        <w:adjustRightInd w:val="0"/>
        <w:ind w:firstLine="708"/>
        <w:jc w:val="both"/>
        <w:rPr>
          <w:rFonts w:ascii="Trebuchet MS" w:hAnsi="Trebuchet MS"/>
          <w:szCs w:val="23"/>
        </w:rPr>
      </w:pPr>
      <w:r>
        <w:rPr>
          <w:rFonts w:ascii="Trebuchet MS" w:hAnsi="Trebuchet MS"/>
          <w:szCs w:val="23"/>
        </w:rPr>
        <w:t>7- Participación y desarrollo institucional en las áreas de Formación Inicial, Continua e Investigación;</w:t>
      </w:r>
    </w:p>
    <w:p w14:paraId="57F15431" w14:textId="77777777" w:rsidR="00CD0005" w:rsidRDefault="00CD0005" w:rsidP="00CD0005">
      <w:pPr>
        <w:autoSpaceDE w:val="0"/>
        <w:autoSpaceDN w:val="0"/>
        <w:adjustRightInd w:val="0"/>
        <w:ind w:left="708"/>
        <w:jc w:val="both"/>
        <w:rPr>
          <w:rFonts w:ascii="Trebuchet MS" w:hAnsi="Trebuchet MS"/>
          <w:szCs w:val="23"/>
        </w:rPr>
      </w:pPr>
      <w:r>
        <w:rPr>
          <w:rFonts w:ascii="Trebuchet MS" w:hAnsi="Trebuchet MS"/>
          <w:szCs w:val="23"/>
        </w:rPr>
        <w:t>8- Infraestructura y equipamiento, biblioteca, y centro de documentación, adecuados a la oferta formativa;</w:t>
      </w:r>
    </w:p>
    <w:p w14:paraId="6037C706" w14:textId="77777777" w:rsidR="00CD0005" w:rsidRDefault="00CD0005" w:rsidP="00CD0005">
      <w:pPr>
        <w:autoSpaceDE w:val="0"/>
        <w:autoSpaceDN w:val="0"/>
        <w:adjustRightInd w:val="0"/>
        <w:ind w:firstLine="708"/>
        <w:jc w:val="both"/>
        <w:rPr>
          <w:rFonts w:ascii="Trebuchet MS" w:hAnsi="Trebuchet MS"/>
          <w:szCs w:val="23"/>
        </w:rPr>
      </w:pPr>
      <w:r>
        <w:rPr>
          <w:rFonts w:ascii="Trebuchet MS" w:hAnsi="Trebuchet MS"/>
          <w:szCs w:val="23"/>
        </w:rPr>
        <w:t xml:space="preserve">9- Dispositivos de acompañamiento </w:t>
      </w:r>
      <w:proofErr w:type="gramStart"/>
      <w:r>
        <w:rPr>
          <w:rFonts w:ascii="Trebuchet MS" w:hAnsi="Trebuchet MS"/>
          <w:szCs w:val="23"/>
        </w:rPr>
        <w:t>a</w:t>
      </w:r>
      <w:proofErr w:type="gramEnd"/>
      <w:r>
        <w:rPr>
          <w:rFonts w:ascii="Trebuchet MS" w:hAnsi="Trebuchet MS"/>
          <w:szCs w:val="23"/>
        </w:rPr>
        <w:t xml:space="preserve"> estudiantes y docentes.</w:t>
      </w:r>
    </w:p>
    <w:p w14:paraId="56DB083F" w14:textId="77777777" w:rsidR="00CD0005" w:rsidRDefault="00CD0005" w:rsidP="00CD0005">
      <w:pPr>
        <w:autoSpaceDE w:val="0"/>
        <w:autoSpaceDN w:val="0"/>
        <w:adjustRightInd w:val="0"/>
        <w:jc w:val="both"/>
        <w:rPr>
          <w:rFonts w:ascii="Trebuchet MS" w:hAnsi="Trebuchet MS"/>
          <w:szCs w:val="23"/>
        </w:rPr>
      </w:pPr>
    </w:p>
    <w:p w14:paraId="2BD83546" w14:textId="77777777" w:rsidR="00CD0005" w:rsidRDefault="00CD0005" w:rsidP="00CD0005">
      <w:pPr>
        <w:autoSpaceDE w:val="0"/>
        <w:autoSpaceDN w:val="0"/>
        <w:adjustRightInd w:val="0"/>
        <w:jc w:val="both"/>
        <w:rPr>
          <w:rFonts w:ascii="Trebuchet MS" w:hAnsi="Trebuchet MS"/>
        </w:rPr>
      </w:pPr>
      <w:proofErr w:type="gramStart"/>
      <w:r>
        <w:rPr>
          <w:rFonts w:ascii="Trebuchet MS" w:hAnsi="Trebuchet MS"/>
          <w:szCs w:val="23"/>
        </w:rPr>
        <w:t>Cada jurisdicción podrá incorporar, a partir de estos mínimos, otras condiciones curriculares e institucionales conforme a necesidades y características propias.</w:t>
      </w:r>
      <w:proofErr w:type="gramEnd"/>
    </w:p>
    <w:p w14:paraId="208096D9" w14:textId="77777777" w:rsidR="00CD0005" w:rsidRDefault="00CD0005" w:rsidP="00CD0005">
      <w:pPr>
        <w:jc w:val="both"/>
        <w:rPr>
          <w:rFonts w:ascii="Trebuchet MS" w:hAnsi="Trebuchet MS"/>
          <w:u w:val="single"/>
        </w:rPr>
      </w:pPr>
    </w:p>
    <w:p w14:paraId="0027C333" w14:textId="77777777" w:rsidR="00CD0005" w:rsidRDefault="00CD0005" w:rsidP="00CD0005">
      <w:pPr>
        <w:jc w:val="both"/>
        <w:rPr>
          <w:rFonts w:ascii="Trebuchet MS" w:hAnsi="Trebuchet MS"/>
          <w:u w:val="single"/>
        </w:rPr>
      </w:pPr>
    </w:p>
    <w:p w14:paraId="10783021" w14:textId="77777777" w:rsidR="00CD0005" w:rsidRDefault="00CD0005" w:rsidP="00CD0005">
      <w:pPr>
        <w:jc w:val="both"/>
        <w:rPr>
          <w:rFonts w:ascii="Trebuchet MS" w:hAnsi="Trebuchet MS"/>
          <w:u w:val="single"/>
        </w:rPr>
      </w:pPr>
    </w:p>
    <w:p w14:paraId="6DDB2918" w14:textId="77777777" w:rsidR="00CD0005" w:rsidRDefault="00CD0005" w:rsidP="00CD0005">
      <w:pPr>
        <w:jc w:val="both"/>
        <w:rPr>
          <w:rFonts w:ascii="Trebuchet MS" w:hAnsi="Trebuchet MS"/>
          <w:u w:val="single"/>
        </w:rPr>
      </w:pPr>
    </w:p>
    <w:p w14:paraId="0BC47464" w14:textId="77777777" w:rsidR="00CD0005" w:rsidRDefault="00CD0005" w:rsidP="00CD0005">
      <w:pPr>
        <w:jc w:val="both"/>
        <w:rPr>
          <w:rFonts w:ascii="Trebuchet MS" w:hAnsi="Trebuchet MS"/>
          <w:u w:val="single"/>
        </w:rPr>
      </w:pPr>
    </w:p>
    <w:p w14:paraId="0AB1D0F6" w14:textId="77777777" w:rsidR="00CD0005" w:rsidRDefault="00CD0005" w:rsidP="00CD0005">
      <w:pPr>
        <w:jc w:val="both"/>
        <w:rPr>
          <w:rFonts w:ascii="Trebuchet MS" w:hAnsi="Trebuchet MS"/>
          <w:u w:val="single"/>
        </w:rPr>
      </w:pPr>
    </w:p>
    <w:p w14:paraId="62AA1C6C" w14:textId="77777777" w:rsidR="00CD0005" w:rsidRDefault="00CD0005" w:rsidP="00CD0005">
      <w:pPr>
        <w:jc w:val="both"/>
        <w:rPr>
          <w:rFonts w:ascii="Trebuchet MS" w:hAnsi="Trebuchet MS"/>
          <w:u w:val="single"/>
        </w:rPr>
      </w:pPr>
    </w:p>
    <w:p w14:paraId="331137C6" w14:textId="77777777" w:rsidR="00CD0005" w:rsidRDefault="00CD0005" w:rsidP="00CD0005">
      <w:pPr>
        <w:jc w:val="both"/>
        <w:rPr>
          <w:rFonts w:ascii="Trebuchet MS" w:hAnsi="Trebuchet MS"/>
          <w:u w:val="single"/>
        </w:rPr>
      </w:pPr>
    </w:p>
    <w:p w14:paraId="369566EB" w14:textId="77777777" w:rsidR="00CD0005" w:rsidRDefault="00CD0005" w:rsidP="00CD0005">
      <w:pPr>
        <w:jc w:val="both"/>
        <w:rPr>
          <w:rFonts w:ascii="Trebuchet MS" w:hAnsi="Trebuchet MS"/>
          <w:u w:val="single"/>
        </w:rPr>
      </w:pPr>
    </w:p>
    <w:p w14:paraId="1C9A23DC" w14:textId="77777777" w:rsidR="00CD0005" w:rsidRDefault="00CD0005" w:rsidP="00CD0005">
      <w:pPr>
        <w:jc w:val="both"/>
        <w:rPr>
          <w:rFonts w:ascii="Trebuchet MS" w:hAnsi="Trebuchet MS"/>
          <w:u w:val="single"/>
        </w:rPr>
      </w:pPr>
    </w:p>
    <w:p w14:paraId="605E6445" w14:textId="77777777" w:rsidR="00CD0005" w:rsidRDefault="00CD0005" w:rsidP="00CD0005">
      <w:pPr>
        <w:jc w:val="both"/>
        <w:rPr>
          <w:rFonts w:ascii="Trebuchet MS" w:hAnsi="Trebuchet MS"/>
          <w:u w:val="single"/>
        </w:rPr>
      </w:pPr>
    </w:p>
    <w:p w14:paraId="2039917F" w14:textId="77777777" w:rsidR="00CD0005" w:rsidRDefault="00CD0005" w:rsidP="00CD0005">
      <w:pPr>
        <w:jc w:val="both"/>
        <w:rPr>
          <w:rFonts w:ascii="Trebuchet MS" w:hAnsi="Trebuchet MS"/>
          <w:u w:val="single"/>
        </w:rPr>
      </w:pPr>
    </w:p>
    <w:p w14:paraId="5B8F743A" w14:textId="77777777" w:rsidR="00CD0005" w:rsidRDefault="00CD0005" w:rsidP="00CD0005">
      <w:pPr>
        <w:jc w:val="both"/>
        <w:rPr>
          <w:rFonts w:ascii="Trebuchet MS" w:hAnsi="Trebuchet MS"/>
          <w:u w:val="single"/>
        </w:rPr>
      </w:pPr>
    </w:p>
    <w:p w14:paraId="296AACAA" w14:textId="77777777" w:rsidR="00CD0005" w:rsidRDefault="00CD0005" w:rsidP="00CD0005">
      <w:pPr>
        <w:jc w:val="both"/>
        <w:rPr>
          <w:rFonts w:ascii="Trebuchet MS" w:hAnsi="Trebuchet MS"/>
          <w:u w:val="single"/>
        </w:rPr>
      </w:pPr>
    </w:p>
    <w:p w14:paraId="7C6EB631" w14:textId="77777777" w:rsidR="00CD0005" w:rsidRDefault="00CD0005" w:rsidP="00CD0005">
      <w:pPr>
        <w:jc w:val="both"/>
        <w:rPr>
          <w:rFonts w:ascii="Trebuchet MS" w:hAnsi="Trebuchet MS"/>
          <w:u w:val="single"/>
        </w:rPr>
      </w:pPr>
    </w:p>
    <w:p w14:paraId="3E507E19" w14:textId="77777777" w:rsidR="00CD0005" w:rsidRDefault="00CD0005" w:rsidP="00CD0005">
      <w:pPr>
        <w:jc w:val="both"/>
        <w:rPr>
          <w:rFonts w:ascii="Trebuchet MS" w:hAnsi="Trebuchet MS"/>
          <w:u w:val="single"/>
        </w:rPr>
      </w:pPr>
    </w:p>
    <w:p w14:paraId="31024825" w14:textId="77777777" w:rsidR="00CD0005" w:rsidRDefault="00CD0005" w:rsidP="00CD0005">
      <w:pPr>
        <w:jc w:val="both"/>
        <w:rPr>
          <w:rFonts w:ascii="Trebuchet MS" w:hAnsi="Trebuchet MS"/>
          <w:u w:val="single"/>
        </w:rPr>
      </w:pPr>
    </w:p>
    <w:p w14:paraId="3F967CB9" w14:textId="77777777" w:rsidR="00CD0005" w:rsidRDefault="00CD0005" w:rsidP="00CD0005">
      <w:pPr>
        <w:jc w:val="both"/>
        <w:rPr>
          <w:rFonts w:ascii="Trebuchet MS" w:hAnsi="Trebuchet MS"/>
          <w:u w:val="single"/>
        </w:rPr>
      </w:pPr>
    </w:p>
    <w:p w14:paraId="0B3B916A" w14:textId="77777777" w:rsidR="00CD0005" w:rsidRDefault="00CD0005" w:rsidP="00CD0005">
      <w:pPr>
        <w:autoSpaceDE w:val="0"/>
        <w:autoSpaceDN w:val="0"/>
        <w:adjustRightInd w:val="0"/>
        <w:rPr>
          <w:rFonts w:ascii="Times-Roman" w:hAnsi="Times-Roman"/>
          <w:sz w:val="17"/>
          <w:szCs w:val="17"/>
        </w:rPr>
      </w:pPr>
    </w:p>
    <w:p w14:paraId="07463893" w14:textId="77777777" w:rsidR="00CD0005" w:rsidRDefault="00CD0005" w:rsidP="00CD0005">
      <w:pPr>
        <w:pStyle w:val="Ttulo1"/>
        <w:autoSpaceDE w:val="0"/>
        <w:autoSpaceDN w:val="0"/>
        <w:adjustRightInd w:val="0"/>
        <w:rPr>
          <w:bCs/>
          <w:szCs w:val="26"/>
        </w:rPr>
      </w:pPr>
      <w:r>
        <w:rPr>
          <w:bCs/>
          <w:szCs w:val="26"/>
        </w:rPr>
        <w:t>ANEXO II</w:t>
      </w:r>
    </w:p>
    <w:p w14:paraId="2BF50132" w14:textId="77777777" w:rsidR="00CD0005" w:rsidRDefault="00CD0005" w:rsidP="00CD0005">
      <w:pPr>
        <w:autoSpaceDE w:val="0"/>
        <w:autoSpaceDN w:val="0"/>
        <w:adjustRightInd w:val="0"/>
        <w:rPr>
          <w:rFonts w:ascii="Trebuchet MS" w:hAnsi="Trebuchet MS"/>
          <w:b/>
          <w:bCs/>
          <w:szCs w:val="23"/>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2340"/>
        <w:gridCol w:w="2880"/>
      </w:tblGrid>
      <w:tr w:rsidR="00CD0005" w14:paraId="2F0A6747" w14:textId="77777777" w:rsidTr="00834B23">
        <w:tblPrEx>
          <w:tblCellMar>
            <w:top w:w="0" w:type="dxa"/>
            <w:bottom w:w="0" w:type="dxa"/>
          </w:tblCellMar>
        </w:tblPrEx>
        <w:tc>
          <w:tcPr>
            <w:tcW w:w="3420" w:type="dxa"/>
          </w:tcPr>
          <w:p w14:paraId="713BB1EE" w14:textId="77777777" w:rsidR="00CD0005" w:rsidRDefault="00CD0005" w:rsidP="00834B23">
            <w:pPr>
              <w:autoSpaceDE w:val="0"/>
              <w:autoSpaceDN w:val="0"/>
              <w:adjustRightInd w:val="0"/>
              <w:rPr>
                <w:rFonts w:ascii="Trebuchet MS" w:hAnsi="Trebuchet MS"/>
                <w:b/>
                <w:bCs/>
                <w:szCs w:val="23"/>
              </w:rPr>
            </w:pPr>
            <w:r>
              <w:rPr>
                <w:rFonts w:ascii="Trebuchet MS" w:hAnsi="Trebuchet MS"/>
                <w:b/>
                <w:bCs/>
                <w:szCs w:val="23"/>
              </w:rPr>
              <w:t>Nominación del título</w:t>
            </w:r>
          </w:p>
        </w:tc>
        <w:tc>
          <w:tcPr>
            <w:tcW w:w="2340" w:type="dxa"/>
          </w:tcPr>
          <w:p w14:paraId="1A25DE57" w14:textId="77777777" w:rsidR="00CD0005" w:rsidRDefault="00CD0005" w:rsidP="00834B23">
            <w:pPr>
              <w:autoSpaceDE w:val="0"/>
              <w:autoSpaceDN w:val="0"/>
              <w:adjustRightInd w:val="0"/>
              <w:rPr>
                <w:rFonts w:ascii="Trebuchet MS" w:hAnsi="Trebuchet MS"/>
                <w:b/>
                <w:bCs/>
                <w:szCs w:val="23"/>
              </w:rPr>
            </w:pPr>
            <w:r>
              <w:rPr>
                <w:rFonts w:ascii="Trebuchet MS" w:hAnsi="Trebuchet MS"/>
                <w:b/>
                <w:bCs/>
                <w:szCs w:val="21"/>
              </w:rPr>
              <w:t>Nivel o modalidad para el cual habilita</w:t>
            </w:r>
          </w:p>
        </w:tc>
        <w:tc>
          <w:tcPr>
            <w:tcW w:w="2880" w:type="dxa"/>
          </w:tcPr>
          <w:p w14:paraId="39CF7238" w14:textId="77777777" w:rsidR="00CD0005" w:rsidRDefault="00CD0005" w:rsidP="00834B23">
            <w:pPr>
              <w:autoSpaceDE w:val="0"/>
              <w:autoSpaceDN w:val="0"/>
              <w:adjustRightInd w:val="0"/>
              <w:rPr>
                <w:rFonts w:ascii="Trebuchet MS" w:hAnsi="Trebuchet MS"/>
                <w:b/>
                <w:bCs/>
                <w:szCs w:val="23"/>
              </w:rPr>
            </w:pPr>
            <w:r>
              <w:rPr>
                <w:rFonts w:ascii="Trebuchet MS" w:hAnsi="Trebuchet MS"/>
                <w:b/>
                <w:bCs/>
                <w:szCs w:val="23"/>
              </w:rPr>
              <w:t>Orientaciones</w:t>
            </w:r>
          </w:p>
          <w:p w14:paraId="665D942D" w14:textId="77777777" w:rsidR="00CD0005" w:rsidRDefault="00CD0005" w:rsidP="00834B23">
            <w:pPr>
              <w:autoSpaceDE w:val="0"/>
              <w:autoSpaceDN w:val="0"/>
              <w:adjustRightInd w:val="0"/>
              <w:rPr>
                <w:rFonts w:ascii="Trebuchet MS" w:hAnsi="Trebuchet MS"/>
                <w:b/>
                <w:bCs/>
                <w:szCs w:val="23"/>
              </w:rPr>
            </w:pPr>
          </w:p>
        </w:tc>
      </w:tr>
      <w:tr w:rsidR="00CD0005" w14:paraId="13053F78" w14:textId="77777777" w:rsidTr="00834B23">
        <w:tblPrEx>
          <w:tblCellMar>
            <w:top w:w="0" w:type="dxa"/>
            <w:bottom w:w="0" w:type="dxa"/>
          </w:tblCellMar>
        </w:tblPrEx>
        <w:tc>
          <w:tcPr>
            <w:tcW w:w="3420" w:type="dxa"/>
          </w:tcPr>
          <w:p w14:paraId="3D28DBF8"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Música</w:t>
            </w:r>
          </w:p>
          <w:p w14:paraId="638B9661"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Danza</w:t>
            </w:r>
          </w:p>
          <w:p w14:paraId="7D14E68B"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Artes Visuales</w:t>
            </w:r>
          </w:p>
          <w:p w14:paraId="25DD6480"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Plástica</w:t>
            </w:r>
          </w:p>
          <w:p w14:paraId="39653BAC"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Teatro</w:t>
            </w:r>
          </w:p>
          <w:p w14:paraId="7BAEFFA9"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Expresión Corporal</w:t>
            </w:r>
          </w:p>
          <w:p w14:paraId="0392EFDB" w14:textId="77777777" w:rsidR="00CD0005" w:rsidRDefault="00CD0005" w:rsidP="00834B23">
            <w:pPr>
              <w:autoSpaceDE w:val="0"/>
              <w:autoSpaceDN w:val="0"/>
              <w:adjustRightInd w:val="0"/>
              <w:rPr>
                <w:rFonts w:ascii="Trebuchet MS" w:hAnsi="Trebuchet MS"/>
                <w:b/>
                <w:bCs/>
                <w:szCs w:val="23"/>
              </w:rPr>
            </w:pPr>
          </w:p>
        </w:tc>
        <w:tc>
          <w:tcPr>
            <w:tcW w:w="2340" w:type="dxa"/>
          </w:tcPr>
          <w:p w14:paraId="370868F8" w14:textId="77777777" w:rsidR="00CD0005" w:rsidRDefault="00CD0005" w:rsidP="00834B23">
            <w:pPr>
              <w:autoSpaceDE w:val="0"/>
              <w:autoSpaceDN w:val="0"/>
              <w:adjustRightInd w:val="0"/>
              <w:rPr>
                <w:rFonts w:ascii="Trebuchet MS" w:hAnsi="Trebuchet MS"/>
                <w:szCs w:val="21"/>
              </w:rPr>
            </w:pPr>
          </w:p>
          <w:p w14:paraId="58AFC5B6" w14:textId="77777777" w:rsidR="00CD0005" w:rsidRDefault="00CD0005" w:rsidP="00834B23">
            <w:pPr>
              <w:autoSpaceDE w:val="0"/>
              <w:autoSpaceDN w:val="0"/>
              <w:adjustRightInd w:val="0"/>
              <w:rPr>
                <w:rFonts w:ascii="Trebuchet MS" w:hAnsi="Trebuchet MS"/>
                <w:szCs w:val="21"/>
              </w:rPr>
            </w:pPr>
          </w:p>
          <w:p w14:paraId="6A40CC3A"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Artística;</w:t>
            </w:r>
          </w:p>
          <w:p w14:paraId="52E7C99A"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Superior.</w:t>
            </w:r>
          </w:p>
          <w:p w14:paraId="212DEE71" w14:textId="77777777" w:rsidR="00CD0005" w:rsidRDefault="00CD0005" w:rsidP="00834B23">
            <w:pPr>
              <w:autoSpaceDE w:val="0"/>
              <w:autoSpaceDN w:val="0"/>
              <w:adjustRightInd w:val="0"/>
              <w:rPr>
                <w:rFonts w:ascii="Trebuchet MS" w:hAnsi="Trebuchet MS"/>
                <w:b/>
                <w:bCs/>
                <w:szCs w:val="23"/>
              </w:rPr>
            </w:pPr>
          </w:p>
        </w:tc>
        <w:tc>
          <w:tcPr>
            <w:tcW w:w="2880" w:type="dxa"/>
          </w:tcPr>
          <w:p w14:paraId="7A212230" w14:textId="77777777" w:rsidR="00CD0005" w:rsidRDefault="00CD0005" w:rsidP="00834B23">
            <w:pPr>
              <w:autoSpaceDE w:val="0"/>
              <w:autoSpaceDN w:val="0"/>
              <w:adjustRightInd w:val="0"/>
              <w:rPr>
                <w:rFonts w:ascii="Trebuchet MS" w:hAnsi="Trebuchet MS"/>
                <w:b/>
                <w:bCs/>
                <w:szCs w:val="23"/>
              </w:rPr>
            </w:pPr>
          </w:p>
          <w:p w14:paraId="64299408" w14:textId="77777777" w:rsidR="00CD0005" w:rsidRDefault="00CD0005" w:rsidP="00834B23">
            <w:pPr>
              <w:autoSpaceDE w:val="0"/>
              <w:autoSpaceDN w:val="0"/>
              <w:adjustRightInd w:val="0"/>
              <w:rPr>
                <w:rFonts w:ascii="Trebuchet MS" w:hAnsi="Trebuchet MS"/>
                <w:b/>
                <w:bCs/>
                <w:szCs w:val="23"/>
              </w:rPr>
            </w:pPr>
          </w:p>
          <w:p w14:paraId="2A20D5D8" w14:textId="77777777" w:rsidR="00CD0005" w:rsidRDefault="00CD0005" w:rsidP="00834B23">
            <w:pPr>
              <w:autoSpaceDE w:val="0"/>
              <w:autoSpaceDN w:val="0"/>
              <w:adjustRightInd w:val="0"/>
              <w:rPr>
                <w:rFonts w:ascii="Trebuchet MS" w:hAnsi="Trebuchet MS"/>
                <w:b/>
                <w:bCs/>
                <w:szCs w:val="23"/>
              </w:rPr>
            </w:pPr>
          </w:p>
          <w:p w14:paraId="48B87844" w14:textId="77777777" w:rsidR="00CD0005" w:rsidRDefault="00CD0005" w:rsidP="00834B23">
            <w:pPr>
              <w:autoSpaceDE w:val="0"/>
              <w:autoSpaceDN w:val="0"/>
              <w:adjustRightInd w:val="0"/>
              <w:rPr>
                <w:rFonts w:ascii="Trebuchet MS" w:hAnsi="Trebuchet MS"/>
                <w:b/>
                <w:bCs/>
                <w:szCs w:val="23"/>
              </w:rPr>
            </w:pPr>
          </w:p>
          <w:p w14:paraId="67EA9667" w14:textId="77777777" w:rsidR="00CD0005" w:rsidRDefault="00CD0005" w:rsidP="00834B23">
            <w:pPr>
              <w:autoSpaceDE w:val="0"/>
              <w:autoSpaceDN w:val="0"/>
              <w:adjustRightInd w:val="0"/>
              <w:rPr>
                <w:rFonts w:ascii="Trebuchet MS" w:hAnsi="Trebuchet MS"/>
                <w:b/>
                <w:bCs/>
                <w:szCs w:val="23"/>
              </w:rPr>
            </w:pPr>
          </w:p>
          <w:p w14:paraId="2D98D51F"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 xml:space="preserve">- </w:t>
            </w:r>
            <w:proofErr w:type="gramStart"/>
            <w:r>
              <w:rPr>
                <w:rFonts w:ascii="Trebuchet MS" w:hAnsi="Trebuchet MS"/>
                <w:szCs w:val="21"/>
              </w:rPr>
              <w:t>todas</w:t>
            </w:r>
            <w:proofErr w:type="gramEnd"/>
            <w:r>
              <w:rPr>
                <w:rFonts w:ascii="Trebuchet MS" w:hAnsi="Trebuchet MS"/>
                <w:szCs w:val="21"/>
              </w:rPr>
              <w:t xml:space="preserve"> las orientaciones</w:t>
            </w:r>
          </w:p>
          <w:p w14:paraId="5B34C8B9" w14:textId="77777777" w:rsidR="00CD0005" w:rsidRDefault="00CD0005" w:rsidP="00834B23">
            <w:pPr>
              <w:autoSpaceDE w:val="0"/>
              <w:autoSpaceDN w:val="0"/>
              <w:adjustRightInd w:val="0"/>
              <w:rPr>
                <w:rFonts w:ascii="Trebuchet MS" w:hAnsi="Trebuchet MS"/>
                <w:b/>
                <w:bCs/>
                <w:szCs w:val="23"/>
              </w:rPr>
            </w:pPr>
          </w:p>
        </w:tc>
      </w:tr>
      <w:tr w:rsidR="00CD0005" w14:paraId="64776919" w14:textId="77777777" w:rsidTr="00834B23">
        <w:tblPrEx>
          <w:tblCellMar>
            <w:top w:w="0" w:type="dxa"/>
            <w:bottom w:w="0" w:type="dxa"/>
          </w:tblCellMar>
        </w:tblPrEx>
        <w:tc>
          <w:tcPr>
            <w:tcW w:w="3420" w:type="dxa"/>
          </w:tcPr>
          <w:p w14:paraId="4B60A567" w14:textId="77777777" w:rsidR="00CD0005" w:rsidRDefault="00CD0005" w:rsidP="00834B23">
            <w:pPr>
              <w:autoSpaceDE w:val="0"/>
              <w:autoSpaceDN w:val="0"/>
              <w:adjustRightInd w:val="0"/>
              <w:rPr>
                <w:rFonts w:ascii="Trebuchet MS" w:hAnsi="Trebuchet MS"/>
                <w:szCs w:val="21"/>
              </w:rPr>
            </w:pPr>
          </w:p>
          <w:p w14:paraId="55B62CD8"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Educación Especial</w:t>
            </w:r>
          </w:p>
        </w:tc>
        <w:tc>
          <w:tcPr>
            <w:tcW w:w="2340" w:type="dxa"/>
          </w:tcPr>
          <w:p w14:paraId="48E33ECC" w14:textId="77777777" w:rsidR="00CD0005" w:rsidRDefault="00CD0005" w:rsidP="00834B23">
            <w:pPr>
              <w:autoSpaceDE w:val="0"/>
              <w:autoSpaceDN w:val="0"/>
              <w:adjustRightInd w:val="0"/>
              <w:rPr>
                <w:rFonts w:ascii="Trebuchet MS" w:hAnsi="Trebuchet MS"/>
                <w:szCs w:val="21"/>
              </w:rPr>
            </w:pPr>
          </w:p>
          <w:p w14:paraId="50ECFA44"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Especial</w:t>
            </w:r>
          </w:p>
          <w:p w14:paraId="2E49DA98"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Superior</w:t>
            </w:r>
          </w:p>
          <w:p w14:paraId="6253D587" w14:textId="77777777" w:rsidR="00CD0005" w:rsidRDefault="00CD0005" w:rsidP="00834B23">
            <w:pPr>
              <w:autoSpaceDE w:val="0"/>
              <w:autoSpaceDN w:val="0"/>
              <w:adjustRightInd w:val="0"/>
              <w:rPr>
                <w:rFonts w:ascii="Trebuchet MS" w:hAnsi="Trebuchet MS"/>
                <w:b/>
                <w:bCs/>
                <w:szCs w:val="23"/>
              </w:rPr>
            </w:pPr>
          </w:p>
        </w:tc>
        <w:tc>
          <w:tcPr>
            <w:tcW w:w="2880" w:type="dxa"/>
          </w:tcPr>
          <w:p w14:paraId="453393DA"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w:t>
            </w:r>
            <w:proofErr w:type="gramStart"/>
            <w:r>
              <w:rPr>
                <w:rFonts w:ascii="Trebuchet MS" w:hAnsi="Trebuchet MS"/>
                <w:szCs w:val="21"/>
              </w:rPr>
              <w:t>orientación</w:t>
            </w:r>
            <w:proofErr w:type="gramEnd"/>
            <w:r>
              <w:rPr>
                <w:rFonts w:ascii="Trebuchet MS" w:hAnsi="Trebuchet MS"/>
                <w:szCs w:val="21"/>
              </w:rPr>
              <w:t xml:space="preserve"> en Ciegos y Disminuidos Visuales.</w:t>
            </w:r>
          </w:p>
          <w:p w14:paraId="66BBFD0B"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w:t>
            </w:r>
            <w:proofErr w:type="gramStart"/>
            <w:r>
              <w:rPr>
                <w:rFonts w:ascii="Trebuchet MS" w:hAnsi="Trebuchet MS"/>
                <w:szCs w:val="21"/>
              </w:rPr>
              <w:t>orientación</w:t>
            </w:r>
            <w:proofErr w:type="gramEnd"/>
            <w:r>
              <w:rPr>
                <w:rFonts w:ascii="Trebuchet MS" w:hAnsi="Trebuchet MS"/>
                <w:szCs w:val="21"/>
              </w:rPr>
              <w:t xml:space="preserve"> en Sordos e</w:t>
            </w:r>
          </w:p>
          <w:p w14:paraId="54E76995"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Hipoacúsicos</w:t>
            </w:r>
          </w:p>
          <w:p w14:paraId="4CCA6A1F"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w:t>
            </w:r>
            <w:proofErr w:type="gramStart"/>
            <w:r>
              <w:rPr>
                <w:rFonts w:ascii="Trebuchet MS" w:hAnsi="Trebuchet MS"/>
                <w:szCs w:val="21"/>
              </w:rPr>
              <w:t>orientación</w:t>
            </w:r>
            <w:proofErr w:type="gramEnd"/>
            <w:r>
              <w:rPr>
                <w:rFonts w:ascii="Trebuchet MS" w:hAnsi="Trebuchet MS"/>
                <w:szCs w:val="21"/>
              </w:rPr>
              <w:t xml:space="preserve"> en Discapacidad</w:t>
            </w:r>
          </w:p>
          <w:p w14:paraId="0C55FDCF"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Intelectual</w:t>
            </w:r>
          </w:p>
          <w:p w14:paraId="59F699CE"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w:t>
            </w:r>
            <w:proofErr w:type="gramStart"/>
            <w:r>
              <w:rPr>
                <w:rFonts w:ascii="Trebuchet MS" w:hAnsi="Trebuchet MS"/>
                <w:szCs w:val="21"/>
              </w:rPr>
              <w:t>orientación</w:t>
            </w:r>
            <w:proofErr w:type="gramEnd"/>
            <w:r>
              <w:rPr>
                <w:rFonts w:ascii="Trebuchet MS" w:hAnsi="Trebuchet MS"/>
                <w:szCs w:val="21"/>
              </w:rPr>
              <w:t xml:space="preserve"> en Discapacidad Neuromotora</w:t>
            </w:r>
          </w:p>
        </w:tc>
      </w:tr>
      <w:tr w:rsidR="00CD0005" w14:paraId="46C7FF6A" w14:textId="77777777" w:rsidTr="00834B23">
        <w:tblPrEx>
          <w:tblCellMar>
            <w:top w:w="0" w:type="dxa"/>
            <w:bottom w:w="0" w:type="dxa"/>
          </w:tblCellMar>
        </w:tblPrEx>
        <w:tc>
          <w:tcPr>
            <w:tcW w:w="3420" w:type="dxa"/>
          </w:tcPr>
          <w:p w14:paraId="5407C82F"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w:t>
            </w:r>
          </w:p>
          <w:p w14:paraId="4997A6B0"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lastRenderedPageBreak/>
              <w:t>Intercultural Bilingüe</w:t>
            </w:r>
          </w:p>
          <w:p w14:paraId="59E29231" w14:textId="77777777" w:rsidR="00CD0005" w:rsidRDefault="00CD0005" w:rsidP="00834B23">
            <w:pPr>
              <w:autoSpaceDE w:val="0"/>
              <w:autoSpaceDN w:val="0"/>
              <w:adjustRightInd w:val="0"/>
              <w:rPr>
                <w:rFonts w:ascii="Trebuchet MS" w:hAnsi="Trebuchet MS"/>
                <w:b/>
                <w:bCs/>
                <w:szCs w:val="23"/>
              </w:rPr>
            </w:pPr>
          </w:p>
        </w:tc>
        <w:tc>
          <w:tcPr>
            <w:tcW w:w="2340" w:type="dxa"/>
          </w:tcPr>
          <w:p w14:paraId="640F3CFD"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lastRenderedPageBreak/>
              <w:t>Educación Inicial;</w:t>
            </w:r>
          </w:p>
          <w:p w14:paraId="37A391EC"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Primaria;</w:t>
            </w:r>
          </w:p>
          <w:p w14:paraId="1921E6AD"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lastRenderedPageBreak/>
              <w:t>Educación Secundaria;</w:t>
            </w:r>
          </w:p>
          <w:p w14:paraId="449B2974"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Especial;</w:t>
            </w:r>
          </w:p>
          <w:p w14:paraId="0F92203C"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73EB5025"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lastRenderedPageBreak/>
              <w:t xml:space="preserve">- </w:t>
            </w:r>
            <w:proofErr w:type="gramStart"/>
            <w:r>
              <w:rPr>
                <w:rFonts w:ascii="Trebuchet MS" w:hAnsi="Trebuchet MS"/>
                <w:szCs w:val="21"/>
              </w:rPr>
              <w:t>orientación</w:t>
            </w:r>
            <w:proofErr w:type="gramEnd"/>
            <w:r>
              <w:rPr>
                <w:rFonts w:ascii="Trebuchet MS" w:hAnsi="Trebuchet MS"/>
                <w:szCs w:val="21"/>
              </w:rPr>
              <w:t xml:space="preserve"> en Educación Rural;</w:t>
            </w:r>
          </w:p>
          <w:p w14:paraId="256E9E0B"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lastRenderedPageBreak/>
              <w:t xml:space="preserve">- </w:t>
            </w:r>
            <w:proofErr w:type="gramStart"/>
            <w:r>
              <w:rPr>
                <w:rFonts w:ascii="Trebuchet MS" w:hAnsi="Trebuchet MS"/>
                <w:szCs w:val="21"/>
              </w:rPr>
              <w:t>orientación</w:t>
            </w:r>
            <w:proofErr w:type="gramEnd"/>
            <w:r>
              <w:rPr>
                <w:rFonts w:ascii="Trebuchet MS" w:hAnsi="Trebuchet MS"/>
                <w:szCs w:val="21"/>
              </w:rPr>
              <w:t xml:space="preserve"> en Educación</w:t>
            </w:r>
          </w:p>
          <w:p w14:paraId="1FB1D68D"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Permanente de Jóvenes y Adultos;</w:t>
            </w:r>
          </w:p>
          <w:p w14:paraId="0480AECD"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 xml:space="preserve">- </w:t>
            </w:r>
            <w:proofErr w:type="gramStart"/>
            <w:r>
              <w:rPr>
                <w:rFonts w:ascii="Trebuchet MS" w:hAnsi="Trebuchet MS"/>
                <w:szCs w:val="21"/>
              </w:rPr>
              <w:t>orientación</w:t>
            </w:r>
            <w:proofErr w:type="gramEnd"/>
            <w:r>
              <w:rPr>
                <w:rFonts w:ascii="Trebuchet MS" w:hAnsi="Trebuchet MS"/>
                <w:szCs w:val="21"/>
              </w:rPr>
              <w:t xml:space="preserve"> en Educación</w:t>
            </w:r>
          </w:p>
          <w:p w14:paraId="57BE9E33"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Hospitalaria y Domiciliaria</w:t>
            </w:r>
          </w:p>
        </w:tc>
      </w:tr>
      <w:tr w:rsidR="00CD0005" w14:paraId="323F7804" w14:textId="77777777" w:rsidTr="00834B23">
        <w:tblPrEx>
          <w:tblCellMar>
            <w:top w:w="0" w:type="dxa"/>
            <w:bottom w:w="0" w:type="dxa"/>
          </w:tblCellMar>
        </w:tblPrEx>
        <w:tc>
          <w:tcPr>
            <w:tcW w:w="3420" w:type="dxa"/>
          </w:tcPr>
          <w:p w14:paraId="019E6D23"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lastRenderedPageBreak/>
              <w:t xml:space="preserve">Profesor/a de Educación Superior </w:t>
            </w:r>
            <w:proofErr w:type="gramStart"/>
            <w:r>
              <w:rPr>
                <w:rFonts w:ascii="Trebuchet MS" w:hAnsi="Trebuchet MS"/>
                <w:szCs w:val="21"/>
              </w:rPr>
              <w:t>en  Ciencias</w:t>
            </w:r>
            <w:proofErr w:type="gramEnd"/>
            <w:r>
              <w:rPr>
                <w:rFonts w:ascii="Trebuchet MS" w:hAnsi="Trebuchet MS"/>
                <w:szCs w:val="21"/>
              </w:rPr>
              <w:t xml:space="preserve"> Sagradas</w:t>
            </w:r>
          </w:p>
          <w:p w14:paraId="35CD9335" w14:textId="77777777" w:rsidR="00CD0005" w:rsidRDefault="00CD0005" w:rsidP="00834B23">
            <w:pPr>
              <w:autoSpaceDE w:val="0"/>
              <w:autoSpaceDN w:val="0"/>
              <w:adjustRightInd w:val="0"/>
              <w:rPr>
                <w:rFonts w:ascii="Trebuchet MS" w:hAnsi="Trebuchet MS"/>
                <w:b/>
                <w:bCs/>
                <w:szCs w:val="23"/>
              </w:rPr>
            </w:pPr>
          </w:p>
        </w:tc>
        <w:tc>
          <w:tcPr>
            <w:tcW w:w="2340" w:type="dxa"/>
          </w:tcPr>
          <w:p w14:paraId="2A953AA3"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Inicial;</w:t>
            </w:r>
          </w:p>
          <w:p w14:paraId="39F7511D"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Primaria;</w:t>
            </w:r>
          </w:p>
          <w:p w14:paraId="5FEF8D77"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0412F676"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6685B361" w14:textId="77777777" w:rsidR="00CD0005" w:rsidRDefault="00CD0005" w:rsidP="00834B23">
            <w:pPr>
              <w:autoSpaceDE w:val="0"/>
              <w:autoSpaceDN w:val="0"/>
              <w:adjustRightInd w:val="0"/>
              <w:rPr>
                <w:rFonts w:ascii="Trebuchet MS" w:hAnsi="Trebuchet MS"/>
                <w:b/>
                <w:bCs/>
                <w:szCs w:val="23"/>
              </w:rPr>
            </w:pPr>
          </w:p>
        </w:tc>
      </w:tr>
      <w:tr w:rsidR="00CD0005" w14:paraId="7357E5A7" w14:textId="77777777" w:rsidTr="00834B23">
        <w:tblPrEx>
          <w:tblCellMar>
            <w:top w:w="0" w:type="dxa"/>
            <w:bottom w:w="0" w:type="dxa"/>
          </w:tblCellMar>
        </w:tblPrEx>
        <w:tc>
          <w:tcPr>
            <w:tcW w:w="3420" w:type="dxa"/>
          </w:tcPr>
          <w:p w14:paraId="47EBFAE2"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Educación Física</w:t>
            </w:r>
          </w:p>
        </w:tc>
        <w:tc>
          <w:tcPr>
            <w:tcW w:w="2340" w:type="dxa"/>
          </w:tcPr>
          <w:p w14:paraId="43048A3E"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Artística;</w:t>
            </w:r>
          </w:p>
          <w:p w14:paraId="203833B5"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Inicial;</w:t>
            </w:r>
          </w:p>
          <w:p w14:paraId="27246FA9"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Primaria;</w:t>
            </w:r>
          </w:p>
          <w:p w14:paraId="3BDC761E"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13AC40EE"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Especial;</w:t>
            </w:r>
          </w:p>
          <w:p w14:paraId="5243B0BE"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09E05167" w14:textId="77777777" w:rsidR="00CD0005" w:rsidRDefault="00CD0005" w:rsidP="00834B23">
            <w:pPr>
              <w:autoSpaceDE w:val="0"/>
              <w:autoSpaceDN w:val="0"/>
              <w:adjustRightInd w:val="0"/>
              <w:rPr>
                <w:rFonts w:ascii="Trebuchet MS" w:hAnsi="Trebuchet MS"/>
                <w:szCs w:val="21"/>
              </w:rPr>
            </w:pPr>
          </w:p>
          <w:p w14:paraId="7D9F90DD" w14:textId="77777777" w:rsidR="00CD0005" w:rsidRDefault="00CD0005" w:rsidP="00834B23">
            <w:pPr>
              <w:autoSpaceDE w:val="0"/>
              <w:autoSpaceDN w:val="0"/>
              <w:adjustRightInd w:val="0"/>
              <w:rPr>
                <w:rFonts w:ascii="Trebuchet MS" w:hAnsi="Trebuchet MS"/>
                <w:szCs w:val="21"/>
              </w:rPr>
            </w:pPr>
          </w:p>
          <w:p w14:paraId="6D85742E"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 xml:space="preserve">- </w:t>
            </w:r>
            <w:proofErr w:type="gramStart"/>
            <w:r>
              <w:rPr>
                <w:rFonts w:ascii="Trebuchet MS" w:hAnsi="Trebuchet MS"/>
                <w:szCs w:val="21"/>
              </w:rPr>
              <w:t>orientación</w:t>
            </w:r>
            <w:proofErr w:type="gramEnd"/>
            <w:r>
              <w:rPr>
                <w:rFonts w:ascii="Trebuchet MS" w:hAnsi="Trebuchet MS"/>
                <w:szCs w:val="21"/>
              </w:rPr>
              <w:t xml:space="preserve"> en Tiempo Libre y Recreación</w:t>
            </w:r>
          </w:p>
          <w:p w14:paraId="33C6F954" w14:textId="77777777" w:rsidR="00CD0005" w:rsidRDefault="00CD0005" w:rsidP="00834B23">
            <w:pPr>
              <w:autoSpaceDE w:val="0"/>
              <w:autoSpaceDN w:val="0"/>
              <w:adjustRightInd w:val="0"/>
              <w:rPr>
                <w:rFonts w:ascii="Trebuchet MS" w:hAnsi="Trebuchet MS"/>
                <w:b/>
                <w:bCs/>
                <w:szCs w:val="23"/>
              </w:rPr>
            </w:pPr>
          </w:p>
        </w:tc>
      </w:tr>
      <w:tr w:rsidR="00CD0005" w14:paraId="78C0C85C" w14:textId="77777777" w:rsidTr="00834B23">
        <w:tblPrEx>
          <w:tblCellMar>
            <w:top w:w="0" w:type="dxa"/>
            <w:bottom w:w="0" w:type="dxa"/>
          </w:tblCellMar>
        </w:tblPrEx>
        <w:tc>
          <w:tcPr>
            <w:tcW w:w="3420" w:type="dxa"/>
          </w:tcPr>
          <w:p w14:paraId="0E122537"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Profesor/a de Educación Superior en... (</w:t>
            </w:r>
            <w:proofErr w:type="gramStart"/>
            <w:r>
              <w:rPr>
                <w:rFonts w:ascii="Trebuchet MS" w:hAnsi="Trebuchet MS"/>
                <w:szCs w:val="21"/>
              </w:rPr>
              <w:t>una</w:t>
            </w:r>
            <w:proofErr w:type="gramEnd"/>
            <w:r>
              <w:rPr>
                <w:rFonts w:ascii="Trebuchet MS" w:hAnsi="Trebuchet MS"/>
                <w:szCs w:val="21"/>
              </w:rPr>
              <w:t xml:space="preserve"> sola lengua extranjera o de pueblo originario)</w:t>
            </w:r>
          </w:p>
          <w:p w14:paraId="692A7809" w14:textId="77777777" w:rsidR="00CD0005" w:rsidRDefault="00CD0005" w:rsidP="00834B23">
            <w:pPr>
              <w:autoSpaceDE w:val="0"/>
              <w:autoSpaceDN w:val="0"/>
              <w:adjustRightInd w:val="0"/>
              <w:rPr>
                <w:rFonts w:ascii="Trebuchet MS" w:hAnsi="Trebuchet MS"/>
                <w:b/>
                <w:bCs/>
                <w:szCs w:val="23"/>
              </w:rPr>
            </w:pPr>
          </w:p>
        </w:tc>
        <w:tc>
          <w:tcPr>
            <w:tcW w:w="2340" w:type="dxa"/>
          </w:tcPr>
          <w:p w14:paraId="1D4BCEEF"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Artística;</w:t>
            </w:r>
          </w:p>
          <w:p w14:paraId="004E5C41"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Inicial;</w:t>
            </w:r>
          </w:p>
          <w:p w14:paraId="5935CA48"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Primaria;</w:t>
            </w:r>
          </w:p>
          <w:p w14:paraId="7F9E0D7C"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6D785AC3"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Especial;</w:t>
            </w:r>
          </w:p>
          <w:p w14:paraId="3D3EC97A"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2CC410AF" w14:textId="77777777" w:rsidR="00CD0005" w:rsidRDefault="00CD0005" w:rsidP="00834B23">
            <w:pPr>
              <w:autoSpaceDE w:val="0"/>
              <w:autoSpaceDN w:val="0"/>
              <w:adjustRightInd w:val="0"/>
              <w:rPr>
                <w:rFonts w:ascii="Trebuchet MS" w:hAnsi="Trebuchet MS"/>
                <w:b/>
                <w:bCs/>
                <w:szCs w:val="23"/>
              </w:rPr>
            </w:pPr>
          </w:p>
        </w:tc>
      </w:tr>
      <w:tr w:rsidR="00CD0005" w14:paraId="36144D1E" w14:textId="77777777" w:rsidTr="00834B23">
        <w:tblPrEx>
          <w:tblCellMar>
            <w:top w:w="0" w:type="dxa"/>
            <w:bottom w:w="0" w:type="dxa"/>
          </w:tblCellMar>
        </w:tblPrEx>
        <w:tc>
          <w:tcPr>
            <w:tcW w:w="3420" w:type="dxa"/>
          </w:tcPr>
          <w:p w14:paraId="16D379DE"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Agronomía</w:t>
            </w:r>
          </w:p>
        </w:tc>
        <w:tc>
          <w:tcPr>
            <w:tcW w:w="2340" w:type="dxa"/>
          </w:tcPr>
          <w:p w14:paraId="49F70AA5"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25604358"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790453EB" w14:textId="77777777" w:rsidR="00CD0005" w:rsidRDefault="00CD0005" w:rsidP="00834B23">
            <w:pPr>
              <w:autoSpaceDE w:val="0"/>
              <w:autoSpaceDN w:val="0"/>
              <w:adjustRightInd w:val="0"/>
              <w:rPr>
                <w:rFonts w:ascii="Trebuchet MS" w:hAnsi="Trebuchet MS"/>
                <w:b/>
                <w:bCs/>
                <w:szCs w:val="23"/>
              </w:rPr>
            </w:pPr>
          </w:p>
        </w:tc>
      </w:tr>
      <w:tr w:rsidR="00CD0005" w14:paraId="26C440A3" w14:textId="77777777" w:rsidTr="00834B23">
        <w:tblPrEx>
          <w:tblCellMar>
            <w:top w:w="0" w:type="dxa"/>
            <w:bottom w:w="0" w:type="dxa"/>
          </w:tblCellMar>
        </w:tblPrEx>
        <w:tc>
          <w:tcPr>
            <w:tcW w:w="3420" w:type="dxa"/>
          </w:tcPr>
          <w:p w14:paraId="43DF3D5B"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Antropología</w:t>
            </w:r>
          </w:p>
        </w:tc>
        <w:tc>
          <w:tcPr>
            <w:tcW w:w="2340" w:type="dxa"/>
          </w:tcPr>
          <w:p w14:paraId="6641B482"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01B6C103"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5B174523" w14:textId="77777777" w:rsidR="00CD0005" w:rsidRDefault="00CD0005" w:rsidP="00834B23">
            <w:pPr>
              <w:autoSpaceDE w:val="0"/>
              <w:autoSpaceDN w:val="0"/>
              <w:adjustRightInd w:val="0"/>
              <w:rPr>
                <w:rFonts w:ascii="Trebuchet MS" w:hAnsi="Trebuchet MS"/>
                <w:b/>
                <w:bCs/>
                <w:szCs w:val="23"/>
              </w:rPr>
            </w:pPr>
          </w:p>
        </w:tc>
      </w:tr>
      <w:tr w:rsidR="00CD0005" w14:paraId="29E97B15" w14:textId="77777777" w:rsidTr="00834B23">
        <w:tblPrEx>
          <w:tblCellMar>
            <w:top w:w="0" w:type="dxa"/>
            <w:bottom w:w="0" w:type="dxa"/>
          </w:tblCellMar>
        </w:tblPrEx>
        <w:tc>
          <w:tcPr>
            <w:tcW w:w="3420" w:type="dxa"/>
          </w:tcPr>
          <w:p w14:paraId="51F06D6D"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Biología</w:t>
            </w:r>
          </w:p>
        </w:tc>
        <w:tc>
          <w:tcPr>
            <w:tcW w:w="2340" w:type="dxa"/>
          </w:tcPr>
          <w:p w14:paraId="0FA2E1FE"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76C47642"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lastRenderedPageBreak/>
              <w:t>Educación Superior.</w:t>
            </w:r>
          </w:p>
        </w:tc>
        <w:tc>
          <w:tcPr>
            <w:tcW w:w="2880" w:type="dxa"/>
          </w:tcPr>
          <w:p w14:paraId="69F9A986" w14:textId="77777777" w:rsidR="00CD0005" w:rsidRDefault="00CD0005" w:rsidP="00834B23">
            <w:pPr>
              <w:autoSpaceDE w:val="0"/>
              <w:autoSpaceDN w:val="0"/>
              <w:adjustRightInd w:val="0"/>
              <w:rPr>
                <w:rFonts w:ascii="Trebuchet MS" w:hAnsi="Trebuchet MS"/>
                <w:b/>
                <w:bCs/>
                <w:szCs w:val="23"/>
              </w:rPr>
            </w:pPr>
          </w:p>
        </w:tc>
      </w:tr>
      <w:tr w:rsidR="00CD0005" w14:paraId="4E4A5BA0" w14:textId="77777777" w:rsidTr="00834B23">
        <w:tblPrEx>
          <w:tblCellMar>
            <w:top w:w="0" w:type="dxa"/>
            <w:bottom w:w="0" w:type="dxa"/>
          </w:tblCellMar>
        </w:tblPrEx>
        <w:tc>
          <w:tcPr>
            <w:tcW w:w="3420" w:type="dxa"/>
          </w:tcPr>
          <w:p w14:paraId="7D23A2B3"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lastRenderedPageBreak/>
              <w:t>Profesor/a de Educación Superior en Ciencia Política</w:t>
            </w:r>
          </w:p>
        </w:tc>
        <w:tc>
          <w:tcPr>
            <w:tcW w:w="2340" w:type="dxa"/>
          </w:tcPr>
          <w:p w14:paraId="5B25B792"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51003055"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0F4B13FC" w14:textId="77777777" w:rsidR="00CD0005" w:rsidRDefault="00CD0005" w:rsidP="00834B23">
            <w:pPr>
              <w:autoSpaceDE w:val="0"/>
              <w:autoSpaceDN w:val="0"/>
              <w:adjustRightInd w:val="0"/>
              <w:rPr>
                <w:rFonts w:ascii="Trebuchet MS" w:hAnsi="Trebuchet MS"/>
                <w:b/>
                <w:bCs/>
                <w:szCs w:val="23"/>
              </w:rPr>
            </w:pPr>
          </w:p>
        </w:tc>
      </w:tr>
      <w:tr w:rsidR="00CD0005" w14:paraId="568D0B8D" w14:textId="77777777" w:rsidTr="00834B23">
        <w:tblPrEx>
          <w:tblCellMar>
            <w:top w:w="0" w:type="dxa"/>
            <w:bottom w:w="0" w:type="dxa"/>
          </w:tblCellMar>
        </w:tblPrEx>
        <w:tc>
          <w:tcPr>
            <w:tcW w:w="3420" w:type="dxa"/>
          </w:tcPr>
          <w:p w14:paraId="15A9E1FE" w14:textId="77777777" w:rsidR="00CD0005" w:rsidRDefault="00CD0005" w:rsidP="00834B23">
            <w:pPr>
              <w:autoSpaceDE w:val="0"/>
              <w:autoSpaceDN w:val="0"/>
              <w:adjustRightInd w:val="0"/>
              <w:rPr>
                <w:rFonts w:ascii="Trebuchet MS" w:hAnsi="Trebuchet MS"/>
                <w:b/>
                <w:bCs/>
                <w:szCs w:val="23"/>
              </w:rPr>
            </w:pPr>
            <w:r>
              <w:rPr>
                <w:rFonts w:ascii="Trebuchet MS" w:hAnsi="Trebuchet MS"/>
              </w:rPr>
              <w:t>Profesor/a de Educación Superior en Ciencias de la Administración</w:t>
            </w:r>
          </w:p>
        </w:tc>
        <w:tc>
          <w:tcPr>
            <w:tcW w:w="2340" w:type="dxa"/>
          </w:tcPr>
          <w:p w14:paraId="314F9116"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547DBB3A"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76848FC9" w14:textId="77777777" w:rsidR="00CD0005" w:rsidRDefault="00CD0005" w:rsidP="00834B23">
            <w:pPr>
              <w:autoSpaceDE w:val="0"/>
              <w:autoSpaceDN w:val="0"/>
              <w:adjustRightInd w:val="0"/>
              <w:rPr>
                <w:rFonts w:ascii="Trebuchet MS" w:hAnsi="Trebuchet MS"/>
                <w:b/>
                <w:bCs/>
                <w:szCs w:val="23"/>
              </w:rPr>
            </w:pPr>
          </w:p>
        </w:tc>
      </w:tr>
      <w:tr w:rsidR="00CD0005" w14:paraId="00289E8B" w14:textId="77777777" w:rsidTr="00834B23">
        <w:tblPrEx>
          <w:tblCellMar>
            <w:top w:w="0" w:type="dxa"/>
            <w:bottom w:w="0" w:type="dxa"/>
          </w:tblCellMar>
        </w:tblPrEx>
        <w:tc>
          <w:tcPr>
            <w:tcW w:w="3420" w:type="dxa"/>
          </w:tcPr>
          <w:p w14:paraId="7C011209"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 xml:space="preserve">Profesor/a de Educación Superior en Filosofía </w:t>
            </w:r>
          </w:p>
        </w:tc>
        <w:tc>
          <w:tcPr>
            <w:tcW w:w="2340" w:type="dxa"/>
          </w:tcPr>
          <w:p w14:paraId="501DE019"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Secundaria; Educación Superior.</w:t>
            </w:r>
          </w:p>
        </w:tc>
        <w:tc>
          <w:tcPr>
            <w:tcW w:w="2880" w:type="dxa"/>
          </w:tcPr>
          <w:p w14:paraId="252B109A" w14:textId="77777777" w:rsidR="00CD0005" w:rsidRDefault="00CD0005" w:rsidP="00834B23">
            <w:pPr>
              <w:autoSpaceDE w:val="0"/>
              <w:autoSpaceDN w:val="0"/>
              <w:adjustRightInd w:val="0"/>
              <w:rPr>
                <w:rFonts w:ascii="Trebuchet MS" w:hAnsi="Trebuchet MS"/>
                <w:b/>
                <w:bCs/>
                <w:szCs w:val="23"/>
              </w:rPr>
            </w:pPr>
          </w:p>
        </w:tc>
      </w:tr>
      <w:tr w:rsidR="00CD0005" w14:paraId="3C5092FB" w14:textId="77777777" w:rsidTr="00834B23">
        <w:tblPrEx>
          <w:tblCellMar>
            <w:top w:w="0" w:type="dxa"/>
            <w:bottom w:w="0" w:type="dxa"/>
          </w:tblCellMar>
        </w:tblPrEx>
        <w:tc>
          <w:tcPr>
            <w:tcW w:w="3420" w:type="dxa"/>
          </w:tcPr>
          <w:p w14:paraId="3156EF9F"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Física</w:t>
            </w:r>
          </w:p>
        </w:tc>
        <w:tc>
          <w:tcPr>
            <w:tcW w:w="2340" w:type="dxa"/>
          </w:tcPr>
          <w:p w14:paraId="6F337848"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249A625C"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51BC352B" w14:textId="77777777" w:rsidR="00CD0005" w:rsidRDefault="00CD0005" w:rsidP="00834B23">
            <w:pPr>
              <w:autoSpaceDE w:val="0"/>
              <w:autoSpaceDN w:val="0"/>
              <w:adjustRightInd w:val="0"/>
              <w:rPr>
                <w:rFonts w:ascii="Trebuchet MS" w:hAnsi="Trebuchet MS"/>
                <w:b/>
                <w:bCs/>
                <w:szCs w:val="23"/>
              </w:rPr>
            </w:pPr>
          </w:p>
        </w:tc>
      </w:tr>
      <w:tr w:rsidR="00CD0005" w14:paraId="6409631B" w14:textId="77777777" w:rsidTr="00834B23">
        <w:tblPrEx>
          <w:tblCellMar>
            <w:top w:w="0" w:type="dxa"/>
            <w:bottom w:w="0" w:type="dxa"/>
          </w:tblCellMar>
        </w:tblPrEx>
        <w:tc>
          <w:tcPr>
            <w:tcW w:w="3420" w:type="dxa"/>
          </w:tcPr>
          <w:p w14:paraId="7A237149"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Geografía</w:t>
            </w:r>
          </w:p>
        </w:tc>
        <w:tc>
          <w:tcPr>
            <w:tcW w:w="2340" w:type="dxa"/>
          </w:tcPr>
          <w:p w14:paraId="3CBDF003"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5DAD6B8B"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6103A622" w14:textId="77777777" w:rsidR="00CD0005" w:rsidRDefault="00CD0005" w:rsidP="00834B23">
            <w:pPr>
              <w:autoSpaceDE w:val="0"/>
              <w:autoSpaceDN w:val="0"/>
              <w:adjustRightInd w:val="0"/>
              <w:rPr>
                <w:rFonts w:ascii="Trebuchet MS" w:hAnsi="Trebuchet MS"/>
                <w:b/>
                <w:bCs/>
                <w:szCs w:val="23"/>
              </w:rPr>
            </w:pPr>
          </w:p>
        </w:tc>
      </w:tr>
      <w:tr w:rsidR="00CD0005" w14:paraId="218428C5" w14:textId="77777777" w:rsidTr="00834B23">
        <w:tblPrEx>
          <w:tblCellMar>
            <w:top w:w="0" w:type="dxa"/>
            <w:bottom w:w="0" w:type="dxa"/>
          </w:tblCellMar>
        </w:tblPrEx>
        <w:tc>
          <w:tcPr>
            <w:tcW w:w="3420" w:type="dxa"/>
          </w:tcPr>
          <w:p w14:paraId="572BED35"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Historia</w:t>
            </w:r>
          </w:p>
        </w:tc>
        <w:tc>
          <w:tcPr>
            <w:tcW w:w="2340" w:type="dxa"/>
          </w:tcPr>
          <w:p w14:paraId="4B37E165"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39CEC30C"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4C1D77A7" w14:textId="77777777" w:rsidR="00CD0005" w:rsidRDefault="00CD0005" w:rsidP="00834B23">
            <w:pPr>
              <w:autoSpaceDE w:val="0"/>
              <w:autoSpaceDN w:val="0"/>
              <w:adjustRightInd w:val="0"/>
              <w:rPr>
                <w:rFonts w:ascii="Trebuchet MS" w:hAnsi="Trebuchet MS"/>
                <w:b/>
                <w:bCs/>
                <w:szCs w:val="23"/>
              </w:rPr>
            </w:pPr>
          </w:p>
        </w:tc>
      </w:tr>
      <w:tr w:rsidR="00CD0005" w14:paraId="2BF006AB" w14:textId="77777777" w:rsidTr="00834B23">
        <w:tblPrEx>
          <w:tblCellMar>
            <w:top w:w="0" w:type="dxa"/>
            <w:bottom w:w="0" w:type="dxa"/>
          </w:tblCellMar>
        </w:tblPrEx>
        <w:tc>
          <w:tcPr>
            <w:tcW w:w="3420" w:type="dxa"/>
          </w:tcPr>
          <w:p w14:paraId="661CE501"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Lengua y Literatura</w:t>
            </w:r>
          </w:p>
        </w:tc>
        <w:tc>
          <w:tcPr>
            <w:tcW w:w="2340" w:type="dxa"/>
          </w:tcPr>
          <w:p w14:paraId="7D8A5697"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3F28C907"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1AB4FA38" w14:textId="77777777" w:rsidR="00CD0005" w:rsidRDefault="00CD0005" w:rsidP="00834B23">
            <w:pPr>
              <w:autoSpaceDE w:val="0"/>
              <w:autoSpaceDN w:val="0"/>
              <w:adjustRightInd w:val="0"/>
              <w:rPr>
                <w:rFonts w:ascii="Trebuchet MS" w:hAnsi="Trebuchet MS"/>
                <w:b/>
                <w:bCs/>
                <w:szCs w:val="23"/>
              </w:rPr>
            </w:pPr>
          </w:p>
        </w:tc>
      </w:tr>
      <w:tr w:rsidR="00CD0005" w14:paraId="5AB44366" w14:textId="77777777" w:rsidTr="00834B23">
        <w:tblPrEx>
          <w:tblCellMar>
            <w:top w:w="0" w:type="dxa"/>
            <w:bottom w:w="0" w:type="dxa"/>
          </w:tblCellMar>
        </w:tblPrEx>
        <w:tc>
          <w:tcPr>
            <w:tcW w:w="3420" w:type="dxa"/>
          </w:tcPr>
          <w:p w14:paraId="323C9D2C"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Matemática</w:t>
            </w:r>
          </w:p>
        </w:tc>
        <w:tc>
          <w:tcPr>
            <w:tcW w:w="2340" w:type="dxa"/>
          </w:tcPr>
          <w:p w14:paraId="5A666CA9"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26637AC5"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51699635" w14:textId="77777777" w:rsidR="00CD0005" w:rsidRDefault="00CD0005" w:rsidP="00834B23">
            <w:pPr>
              <w:autoSpaceDE w:val="0"/>
              <w:autoSpaceDN w:val="0"/>
              <w:adjustRightInd w:val="0"/>
              <w:rPr>
                <w:rFonts w:ascii="Trebuchet MS" w:hAnsi="Trebuchet MS"/>
                <w:b/>
                <w:bCs/>
                <w:szCs w:val="23"/>
              </w:rPr>
            </w:pPr>
          </w:p>
        </w:tc>
      </w:tr>
      <w:tr w:rsidR="00CD0005" w14:paraId="03E56356" w14:textId="77777777" w:rsidTr="00834B23">
        <w:tblPrEx>
          <w:tblCellMar>
            <w:top w:w="0" w:type="dxa"/>
            <w:bottom w:w="0" w:type="dxa"/>
          </w:tblCellMar>
        </w:tblPrEx>
        <w:tc>
          <w:tcPr>
            <w:tcW w:w="3420" w:type="dxa"/>
          </w:tcPr>
          <w:p w14:paraId="508A7938"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Psicología</w:t>
            </w:r>
          </w:p>
        </w:tc>
        <w:tc>
          <w:tcPr>
            <w:tcW w:w="2340" w:type="dxa"/>
          </w:tcPr>
          <w:p w14:paraId="6B593906"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58ED99A8"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2E2CB340" w14:textId="77777777" w:rsidR="00CD0005" w:rsidRDefault="00CD0005" w:rsidP="00834B23">
            <w:pPr>
              <w:autoSpaceDE w:val="0"/>
              <w:autoSpaceDN w:val="0"/>
              <w:adjustRightInd w:val="0"/>
              <w:rPr>
                <w:rFonts w:ascii="Trebuchet MS" w:hAnsi="Trebuchet MS"/>
                <w:b/>
                <w:bCs/>
                <w:szCs w:val="23"/>
              </w:rPr>
            </w:pPr>
          </w:p>
        </w:tc>
      </w:tr>
      <w:tr w:rsidR="00CD0005" w14:paraId="094D87B6" w14:textId="77777777" w:rsidTr="00834B23">
        <w:tblPrEx>
          <w:tblCellMar>
            <w:top w:w="0" w:type="dxa"/>
            <w:bottom w:w="0" w:type="dxa"/>
          </w:tblCellMar>
        </w:tblPrEx>
        <w:tc>
          <w:tcPr>
            <w:tcW w:w="3420" w:type="dxa"/>
          </w:tcPr>
          <w:p w14:paraId="12209FDB"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Química</w:t>
            </w:r>
          </w:p>
        </w:tc>
        <w:tc>
          <w:tcPr>
            <w:tcW w:w="2340" w:type="dxa"/>
          </w:tcPr>
          <w:p w14:paraId="08A13E39"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2CDCC3E2"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Superior.</w:t>
            </w:r>
          </w:p>
          <w:p w14:paraId="2C539144" w14:textId="77777777" w:rsidR="00CD0005" w:rsidRDefault="00CD0005" w:rsidP="00834B23">
            <w:pPr>
              <w:autoSpaceDE w:val="0"/>
              <w:autoSpaceDN w:val="0"/>
              <w:adjustRightInd w:val="0"/>
              <w:rPr>
                <w:rFonts w:ascii="Trebuchet MS" w:hAnsi="Trebuchet MS"/>
                <w:b/>
                <w:bCs/>
                <w:szCs w:val="23"/>
              </w:rPr>
            </w:pPr>
          </w:p>
        </w:tc>
        <w:tc>
          <w:tcPr>
            <w:tcW w:w="2880" w:type="dxa"/>
          </w:tcPr>
          <w:p w14:paraId="1CF8A137" w14:textId="77777777" w:rsidR="00CD0005" w:rsidRDefault="00CD0005" w:rsidP="00834B23">
            <w:pPr>
              <w:autoSpaceDE w:val="0"/>
              <w:autoSpaceDN w:val="0"/>
              <w:adjustRightInd w:val="0"/>
              <w:rPr>
                <w:rFonts w:ascii="Trebuchet MS" w:hAnsi="Trebuchet MS"/>
                <w:b/>
                <w:bCs/>
                <w:szCs w:val="23"/>
              </w:rPr>
            </w:pPr>
          </w:p>
        </w:tc>
      </w:tr>
      <w:tr w:rsidR="00CD0005" w14:paraId="4ADA0A93" w14:textId="77777777" w:rsidTr="00834B23">
        <w:tblPrEx>
          <w:tblCellMar>
            <w:top w:w="0" w:type="dxa"/>
            <w:bottom w:w="0" w:type="dxa"/>
          </w:tblCellMar>
        </w:tblPrEx>
        <w:tc>
          <w:tcPr>
            <w:tcW w:w="3420" w:type="dxa"/>
          </w:tcPr>
          <w:p w14:paraId="7E5C0497"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Sociología</w:t>
            </w:r>
          </w:p>
        </w:tc>
        <w:tc>
          <w:tcPr>
            <w:tcW w:w="2340" w:type="dxa"/>
          </w:tcPr>
          <w:p w14:paraId="2B290CE4"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60E0605E"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lastRenderedPageBreak/>
              <w:t>Educación Superior.</w:t>
            </w:r>
          </w:p>
        </w:tc>
        <w:tc>
          <w:tcPr>
            <w:tcW w:w="2880" w:type="dxa"/>
          </w:tcPr>
          <w:p w14:paraId="1ADDD250" w14:textId="77777777" w:rsidR="00CD0005" w:rsidRDefault="00CD0005" w:rsidP="00834B23">
            <w:pPr>
              <w:autoSpaceDE w:val="0"/>
              <w:autoSpaceDN w:val="0"/>
              <w:adjustRightInd w:val="0"/>
              <w:rPr>
                <w:rFonts w:ascii="Trebuchet MS" w:hAnsi="Trebuchet MS"/>
                <w:b/>
                <w:bCs/>
                <w:szCs w:val="23"/>
              </w:rPr>
            </w:pPr>
          </w:p>
        </w:tc>
      </w:tr>
      <w:tr w:rsidR="00CD0005" w14:paraId="166E2CBE" w14:textId="77777777" w:rsidTr="00834B23">
        <w:tblPrEx>
          <w:tblCellMar>
            <w:top w:w="0" w:type="dxa"/>
            <w:bottom w:w="0" w:type="dxa"/>
          </w:tblCellMar>
        </w:tblPrEx>
        <w:tc>
          <w:tcPr>
            <w:tcW w:w="3420" w:type="dxa"/>
          </w:tcPr>
          <w:p w14:paraId="29D47621"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lastRenderedPageBreak/>
              <w:t>Profesor/a de Educación Superior en Informática</w:t>
            </w:r>
          </w:p>
        </w:tc>
        <w:tc>
          <w:tcPr>
            <w:tcW w:w="2340" w:type="dxa"/>
          </w:tcPr>
          <w:p w14:paraId="56C4A9D4"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51B3FBB0"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00CB6855" w14:textId="77777777" w:rsidR="00CD0005" w:rsidRDefault="00CD0005" w:rsidP="00834B23">
            <w:pPr>
              <w:autoSpaceDE w:val="0"/>
              <w:autoSpaceDN w:val="0"/>
              <w:adjustRightInd w:val="0"/>
              <w:rPr>
                <w:rFonts w:ascii="Trebuchet MS" w:hAnsi="Trebuchet MS"/>
                <w:b/>
                <w:bCs/>
                <w:szCs w:val="23"/>
              </w:rPr>
            </w:pPr>
          </w:p>
        </w:tc>
      </w:tr>
      <w:tr w:rsidR="00CD0005" w14:paraId="5FFBF9D0" w14:textId="77777777" w:rsidTr="00834B23">
        <w:tblPrEx>
          <w:tblCellMar>
            <w:top w:w="0" w:type="dxa"/>
            <w:bottom w:w="0" w:type="dxa"/>
          </w:tblCellMar>
        </w:tblPrEx>
        <w:tc>
          <w:tcPr>
            <w:tcW w:w="3420" w:type="dxa"/>
          </w:tcPr>
          <w:p w14:paraId="1BB740C8"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Tecnologías</w:t>
            </w:r>
          </w:p>
        </w:tc>
        <w:tc>
          <w:tcPr>
            <w:tcW w:w="2340" w:type="dxa"/>
          </w:tcPr>
          <w:p w14:paraId="603CE9C5"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1BE11A1A"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25B3060D" w14:textId="77777777" w:rsidR="00CD0005" w:rsidRDefault="00CD0005" w:rsidP="00834B23">
            <w:pPr>
              <w:autoSpaceDE w:val="0"/>
              <w:autoSpaceDN w:val="0"/>
              <w:adjustRightInd w:val="0"/>
              <w:rPr>
                <w:rFonts w:ascii="Trebuchet MS" w:hAnsi="Trebuchet MS"/>
                <w:b/>
                <w:bCs/>
                <w:szCs w:val="23"/>
              </w:rPr>
            </w:pPr>
          </w:p>
        </w:tc>
      </w:tr>
      <w:tr w:rsidR="00CD0005" w14:paraId="6503FEC3" w14:textId="77777777" w:rsidTr="00834B23">
        <w:tblPrEx>
          <w:tblCellMar>
            <w:top w:w="0" w:type="dxa"/>
            <w:bottom w:w="0" w:type="dxa"/>
          </w:tblCellMar>
        </w:tblPrEx>
        <w:tc>
          <w:tcPr>
            <w:tcW w:w="3420" w:type="dxa"/>
          </w:tcPr>
          <w:p w14:paraId="60AB7947"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Tecnologías de la Información y la Comunicación</w:t>
            </w:r>
          </w:p>
        </w:tc>
        <w:tc>
          <w:tcPr>
            <w:tcW w:w="2340" w:type="dxa"/>
          </w:tcPr>
          <w:p w14:paraId="2D587508"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358E7E63"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Superior.</w:t>
            </w:r>
          </w:p>
          <w:p w14:paraId="36936492" w14:textId="77777777" w:rsidR="00CD0005" w:rsidRDefault="00CD0005" w:rsidP="00834B23">
            <w:pPr>
              <w:autoSpaceDE w:val="0"/>
              <w:autoSpaceDN w:val="0"/>
              <w:adjustRightInd w:val="0"/>
              <w:rPr>
                <w:rFonts w:ascii="Trebuchet MS" w:hAnsi="Trebuchet MS"/>
                <w:b/>
                <w:bCs/>
                <w:szCs w:val="23"/>
              </w:rPr>
            </w:pPr>
          </w:p>
        </w:tc>
        <w:tc>
          <w:tcPr>
            <w:tcW w:w="2880" w:type="dxa"/>
          </w:tcPr>
          <w:p w14:paraId="4F860F41" w14:textId="77777777" w:rsidR="00CD0005" w:rsidRDefault="00CD0005" w:rsidP="00834B23">
            <w:pPr>
              <w:autoSpaceDE w:val="0"/>
              <w:autoSpaceDN w:val="0"/>
              <w:adjustRightInd w:val="0"/>
              <w:rPr>
                <w:rFonts w:ascii="Trebuchet MS" w:hAnsi="Trebuchet MS"/>
                <w:b/>
                <w:bCs/>
                <w:szCs w:val="23"/>
              </w:rPr>
            </w:pPr>
          </w:p>
        </w:tc>
      </w:tr>
      <w:tr w:rsidR="00CD0005" w14:paraId="4A4E0CFE" w14:textId="77777777" w:rsidTr="00834B23">
        <w:tblPrEx>
          <w:tblCellMar>
            <w:top w:w="0" w:type="dxa"/>
            <w:bottom w:w="0" w:type="dxa"/>
          </w:tblCellMar>
        </w:tblPrEx>
        <w:tc>
          <w:tcPr>
            <w:tcW w:w="3420" w:type="dxa"/>
          </w:tcPr>
          <w:p w14:paraId="655169FC"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Economía</w:t>
            </w:r>
          </w:p>
        </w:tc>
        <w:tc>
          <w:tcPr>
            <w:tcW w:w="2340" w:type="dxa"/>
          </w:tcPr>
          <w:p w14:paraId="7F5BDF01"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Secundaria;</w:t>
            </w:r>
          </w:p>
          <w:p w14:paraId="0287303D"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Educación Superior.</w:t>
            </w:r>
          </w:p>
        </w:tc>
        <w:tc>
          <w:tcPr>
            <w:tcW w:w="2880" w:type="dxa"/>
          </w:tcPr>
          <w:p w14:paraId="175245D7" w14:textId="77777777" w:rsidR="00CD0005" w:rsidRDefault="00CD0005" w:rsidP="00834B23">
            <w:pPr>
              <w:autoSpaceDE w:val="0"/>
              <w:autoSpaceDN w:val="0"/>
              <w:adjustRightInd w:val="0"/>
              <w:rPr>
                <w:rFonts w:ascii="Trebuchet MS" w:hAnsi="Trebuchet MS"/>
                <w:b/>
                <w:bCs/>
                <w:szCs w:val="23"/>
              </w:rPr>
            </w:pPr>
          </w:p>
        </w:tc>
      </w:tr>
      <w:tr w:rsidR="00CD0005" w14:paraId="51B5798E" w14:textId="77777777" w:rsidTr="00834B23">
        <w:tblPrEx>
          <w:tblCellMar>
            <w:top w:w="0" w:type="dxa"/>
            <w:bottom w:w="0" w:type="dxa"/>
          </w:tblCellMar>
        </w:tblPrEx>
        <w:tc>
          <w:tcPr>
            <w:tcW w:w="3420" w:type="dxa"/>
          </w:tcPr>
          <w:p w14:paraId="2F554C7C" w14:textId="77777777" w:rsidR="00CD0005" w:rsidRDefault="00CD0005" w:rsidP="00834B23">
            <w:pPr>
              <w:autoSpaceDE w:val="0"/>
              <w:autoSpaceDN w:val="0"/>
              <w:adjustRightInd w:val="0"/>
              <w:rPr>
                <w:rFonts w:ascii="Trebuchet MS" w:hAnsi="Trebuchet MS"/>
                <w:b/>
                <w:bCs/>
                <w:szCs w:val="23"/>
              </w:rPr>
            </w:pPr>
            <w:r>
              <w:rPr>
                <w:rFonts w:ascii="Trebuchet MS" w:hAnsi="Trebuchet MS"/>
                <w:szCs w:val="21"/>
              </w:rPr>
              <w:t>Profesor/a de Educación Superior en Ciencias de la Educación</w:t>
            </w:r>
          </w:p>
        </w:tc>
        <w:tc>
          <w:tcPr>
            <w:tcW w:w="2340" w:type="dxa"/>
          </w:tcPr>
          <w:p w14:paraId="7663ED36" w14:textId="77777777" w:rsidR="00CD0005" w:rsidRDefault="00CD0005" w:rsidP="00834B23">
            <w:pPr>
              <w:autoSpaceDE w:val="0"/>
              <w:autoSpaceDN w:val="0"/>
              <w:adjustRightInd w:val="0"/>
              <w:rPr>
                <w:rFonts w:ascii="Trebuchet MS" w:hAnsi="Trebuchet MS"/>
                <w:szCs w:val="21"/>
              </w:rPr>
            </w:pPr>
            <w:r>
              <w:rPr>
                <w:rFonts w:ascii="Trebuchet MS" w:hAnsi="Trebuchet MS"/>
                <w:szCs w:val="21"/>
              </w:rPr>
              <w:t>Educación Superior.</w:t>
            </w:r>
          </w:p>
          <w:p w14:paraId="72902B59" w14:textId="77777777" w:rsidR="00CD0005" w:rsidRDefault="00CD0005" w:rsidP="00834B23">
            <w:pPr>
              <w:autoSpaceDE w:val="0"/>
              <w:autoSpaceDN w:val="0"/>
              <w:adjustRightInd w:val="0"/>
              <w:rPr>
                <w:rFonts w:ascii="Trebuchet MS" w:hAnsi="Trebuchet MS"/>
                <w:b/>
                <w:bCs/>
                <w:szCs w:val="23"/>
              </w:rPr>
            </w:pPr>
          </w:p>
        </w:tc>
        <w:tc>
          <w:tcPr>
            <w:tcW w:w="2880" w:type="dxa"/>
          </w:tcPr>
          <w:p w14:paraId="1FDBE38E" w14:textId="77777777" w:rsidR="00CD0005" w:rsidRDefault="00CD0005" w:rsidP="00834B23">
            <w:pPr>
              <w:autoSpaceDE w:val="0"/>
              <w:autoSpaceDN w:val="0"/>
              <w:adjustRightInd w:val="0"/>
              <w:rPr>
                <w:rFonts w:ascii="Trebuchet MS" w:hAnsi="Trebuchet MS"/>
                <w:b/>
                <w:bCs/>
                <w:szCs w:val="23"/>
              </w:rPr>
            </w:pPr>
          </w:p>
        </w:tc>
      </w:tr>
    </w:tbl>
    <w:p w14:paraId="3A05148D" w14:textId="77777777" w:rsidR="00CD0005" w:rsidRDefault="00CD0005" w:rsidP="00CD0005">
      <w:pPr>
        <w:autoSpaceDE w:val="0"/>
        <w:autoSpaceDN w:val="0"/>
        <w:adjustRightInd w:val="0"/>
        <w:rPr>
          <w:rFonts w:ascii="Trebuchet MS" w:hAnsi="Trebuchet MS"/>
          <w:b/>
          <w:bCs/>
          <w:szCs w:val="23"/>
        </w:rPr>
      </w:pPr>
    </w:p>
    <w:p w14:paraId="6FF24880" w14:textId="77777777" w:rsidR="00CD0005" w:rsidRDefault="00CD0005" w:rsidP="00CD0005">
      <w:pPr>
        <w:autoSpaceDE w:val="0"/>
        <w:autoSpaceDN w:val="0"/>
        <w:adjustRightInd w:val="0"/>
        <w:rPr>
          <w:rFonts w:ascii="Trebuchet MS" w:hAnsi="Trebuchet MS"/>
          <w:szCs w:val="21"/>
        </w:rPr>
      </w:pPr>
    </w:p>
    <w:p w14:paraId="3CD44A31" w14:textId="77777777" w:rsidR="00CD0005" w:rsidRDefault="00CD0005" w:rsidP="00CD0005">
      <w:pPr>
        <w:autoSpaceDE w:val="0"/>
        <w:autoSpaceDN w:val="0"/>
        <w:adjustRightInd w:val="0"/>
        <w:rPr>
          <w:rFonts w:ascii="Trebuchet MS" w:hAnsi="Trebuchet MS"/>
          <w:szCs w:val="21"/>
        </w:rPr>
      </w:pPr>
    </w:p>
    <w:p w14:paraId="372EFEA9" w14:textId="77777777" w:rsidR="00CD0005" w:rsidRDefault="00CD0005" w:rsidP="00CD0005">
      <w:pPr>
        <w:jc w:val="both"/>
        <w:rPr>
          <w:rFonts w:ascii="Trebuchet MS" w:hAnsi="Trebuchet MS"/>
          <w:u w:val="single"/>
        </w:rPr>
      </w:pPr>
    </w:p>
    <w:p w14:paraId="20EC7077" w14:textId="77777777" w:rsidR="00CD0005" w:rsidRPr="00CD20E3" w:rsidRDefault="00CD0005" w:rsidP="00CD0005">
      <w:pP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D000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D0005"/>
    <w:pPr>
      <w:keepNext/>
      <w:spacing w:after="0" w:line="240" w:lineRule="auto"/>
      <w:jc w:val="center"/>
      <w:outlineLvl w:val="0"/>
    </w:pPr>
    <w:rPr>
      <w:rFonts w:ascii="Trebuchet MS" w:eastAsia="Times New Roman" w:hAnsi="Trebuchet M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CD0005"/>
    <w:rPr>
      <w:rFonts w:ascii="Trebuchet MS" w:eastAsia="Times New Roman" w:hAnsi="Trebuchet MS" w:cs="Times New Roman"/>
      <w:b/>
      <w:sz w:val="20"/>
      <w:szCs w:val="20"/>
      <w:lang w:val="es-ES" w:eastAsia="es-ES"/>
    </w:rPr>
  </w:style>
  <w:style w:type="paragraph" w:styleId="Sangradetdecuerpo">
    <w:name w:val="Body Text Indent"/>
    <w:basedOn w:val="Normal"/>
    <w:link w:val="SangradetdecuerpoCar"/>
    <w:rsid w:val="00CD0005"/>
    <w:pPr>
      <w:autoSpaceDE w:val="0"/>
      <w:autoSpaceDN w:val="0"/>
      <w:adjustRightInd w:val="0"/>
      <w:spacing w:after="0" w:line="240" w:lineRule="auto"/>
      <w:ind w:left="708"/>
      <w:jc w:val="both"/>
    </w:pPr>
    <w:rPr>
      <w:rFonts w:ascii="Trebuchet MS" w:eastAsia="Times New Roman" w:hAnsi="Trebuchet MS" w:cs="Times New Roman"/>
      <w:sz w:val="20"/>
      <w:szCs w:val="20"/>
      <w:lang w:val="es-ES" w:eastAsia="es-ES"/>
    </w:rPr>
  </w:style>
  <w:style w:type="character" w:customStyle="1" w:styleId="SangradetdecuerpoCar">
    <w:name w:val="Sangría de t. de cuerpo Car"/>
    <w:basedOn w:val="Fuentedeprrafopredeter"/>
    <w:link w:val="Sangradetdecuerpo"/>
    <w:rsid w:val="00CD0005"/>
    <w:rPr>
      <w:rFonts w:ascii="Trebuchet MS" w:eastAsia="Times New Roman" w:hAnsi="Trebuchet MS"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D0005"/>
    <w:pPr>
      <w:keepNext/>
      <w:spacing w:after="0" w:line="240" w:lineRule="auto"/>
      <w:jc w:val="center"/>
      <w:outlineLvl w:val="0"/>
    </w:pPr>
    <w:rPr>
      <w:rFonts w:ascii="Trebuchet MS" w:eastAsia="Times New Roman" w:hAnsi="Trebuchet M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CD0005"/>
    <w:rPr>
      <w:rFonts w:ascii="Trebuchet MS" w:eastAsia="Times New Roman" w:hAnsi="Trebuchet MS" w:cs="Times New Roman"/>
      <w:b/>
      <w:sz w:val="20"/>
      <w:szCs w:val="20"/>
      <w:lang w:val="es-ES" w:eastAsia="es-ES"/>
    </w:rPr>
  </w:style>
  <w:style w:type="paragraph" w:styleId="Sangradetdecuerpo">
    <w:name w:val="Body Text Indent"/>
    <w:basedOn w:val="Normal"/>
    <w:link w:val="SangradetdecuerpoCar"/>
    <w:rsid w:val="00CD0005"/>
    <w:pPr>
      <w:autoSpaceDE w:val="0"/>
      <w:autoSpaceDN w:val="0"/>
      <w:adjustRightInd w:val="0"/>
      <w:spacing w:after="0" w:line="240" w:lineRule="auto"/>
      <w:ind w:left="708"/>
      <w:jc w:val="both"/>
    </w:pPr>
    <w:rPr>
      <w:rFonts w:ascii="Trebuchet MS" w:eastAsia="Times New Roman" w:hAnsi="Trebuchet MS" w:cs="Times New Roman"/>
      <w:sz w:val="20"/>
      <w:szCs w:val="20"/>
      <w:lang w:val="es-ES" w:eastAsia="es-ES"/>
    </w:rPr>
  </w:style>
  <w:style w:type="character" w:customStyle="1" w:styleId="SangradetdecuerpoCar">
    <w:name w:val="Sangría de t. de cuerpo Car"/>
    <w:basedOn w:val="Fuentedeprrafopredeter"/>
    <w:link w:val="Sangradetdecuerpo"/>
    <w:rsid w:val="00CD0005"/>
    <w:rPr>
      <w:rFonts w:ascii="Trebuchet MS" w:eastAsia="Times New Roman" w:hAnsi="Trebuchet M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1833</Words>
  <Characters>10084</Characters>
  <Application>Microsoft Macintosh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2021-05-04T17:42:00Z</dcterms:created>
  <dcterms:modified xsi:type="dcterms:W3CDTF">2021-05-04T17:42:00Z</dcterms:modified>
</cp:coreProperties>
</file>