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F184A" w14:textId="77777777" w:rsidR="00E857B5" w:rsidRDefault="00E857B5" w:rsidP="00E857B5">
      <w:pPr>
        <w:widowControl w:val="0"/>
        <w:autoSpaceDE w:val="0"/>
        <w:autoSpaceDN w:val="0"/>
        <w:adjustRightInd w:val="0"/>
        <w:spacing w:after="0" w:line="20" w:lineRule="exact"/>
        <w:ind w:right="-1"/>
        <w:rPr>
          <w:rFonts w:ascii="Times New Roman" w:hAnsi="Times New Roman" w:cs="Times New Roman"/>
          <w:sz w:val="2"/>
          <w:szCs w:val="2"/>
          <w:lang w:val="es-ES"/>
        </w:rPr>
      </w:pPr>
    </w:p>
    <w:p w14:paraId="71239610" w14:textId="77777777" w:rsidR="00E857B5" w:rsidRDefault="00E857B5" w:rsidP="00E857B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D40D314" w14:textId="77777777" w:rsidR="00E857B5" w:rsidRDefault="00E857B5" w:rsidP="00E857B5">
      <w:pPr>
        <w:widowControl w:val="0"/>
        <w:autoSpaceDE w:val="0"/>
        <w:autoSpaceDN w:val="0"/>
        <w:adjustRightInd w:val="0"/>
        <w:spacing w:before="7" w:after="0" w:line="240" w:lineRule="auto"/>
        <w:ind w:right="-1"/>
        <w:rPr>
          <w:rFonts w:ascii="Times New Roman" w:hAnsi="Times New Roman" w:cs="Times New Roman"/>
          <w:sz w:val="21"/>
          <w:szCs w:val="21"/>
          <w:lang w:val="es-ES"/>
        </w:rPr>
      </w:pPr>
    </w:p>
    <w:p w14:paraId="006AF682" w14:textId="77777777" w:rsidR="00E857B5" w:rsidRDefault="00E857B5" w:rsidP="00E857B5">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ACTUALIZACIÓN SUELDOS PERSONAL DOCENTE EXTRAPROGRAMÁTICO </w:t>
      </w:r>
    </w:p>
    <w:p w14:paraId="3AEE9C6E" w14:textId="227F95FF" w:rsidR="00E857B5" w:rsidRDefault="00E857B5" w:rsidP="00E857B5">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GREMIAL DE ENSEÑANZA PRIVADA</w:t>
      </w:r>
    </w:p>
    <w:p w14:paraId="6EF3ECAB" w14:textId="4B0D5302" w:rsidR="00E857B5" w:rsidRDefault="00E857B5" w:rsidP="00E857B5">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9 / 2007 CGEP</w:t>
      </w:r>
    </w:p>
    <w:p w14:paraId="1ECB4B9E" w14:textId="04479330" w:rsidR="00E857B5" w:rsidRDefault="00E857B5" w:rsidP="00E857B5">
      <w:pPr>
        <w:widowControl w:val="0"/>
        <w:autoSpaceDE w:val="0"/>
        <w:autoSpaceDN w:val="0"/>
        <w:adjustRightInd w:val="0"/>
        <w:spacing w:before="6" w:after="0" w:line="240" w:lineRule="auto"/>
        <w:ind w:right="-1"/>
        <w:rPr>
          <w:rFonts w:ascii="Times New Roman" w:hAnsi="Times New Roman" w:cs="Times New Roman"/>
          <w:b/>
          <w:bCs/>
          <w:sz w:val="17"/>
          <w:szCs w:val="17"/>
          <w:lang w:val="es-ES"/>
        </w:rPr>
      </w:pPr>
    </w:p>
    <w:p w14:paraId="7820AAA9" w14:textId="48E65A4D" w:rsidR="00E857B5" w:rsidRDefault="00E857B5" w:rsidP="00E857B5">
      <w:pPr>
        <w:widowControl w:val="0"/>
        <w:autoSpaceDE w:val="0"/>
        <w:autoSpaceDN w:val="0"/>
        <w:adjustRightInd w:val="0"/>
        <w:spacing w:before="2" w:after="0" w:line="240" w:lineRule="auto"/>
        <w:ind w:right="-1"/>
        <w:rPr>
          <w:rFonts w:ascii="Times New Roman" w:hAnsi="Times New Roman" w:cs="Times New Roman"/>
          <w:b/>
          <w:bCs/>
          <w:sz w:val="14"/>
          <w:szCs w:val="14"/>
          <w:lang w:val="es-ES"/>
        </w:rPr>
      </w:pPr>
      <w:r>
        <w:rPr>
          <w:rFonts w:ascii="Times New Roman" w:hAnsi="Times New Roman" w:cs="Times New Roman"/>
          <w:b/>
          <w:bCs/>
          <w:noProof/>
          <w:sz w:val="20"/>
          <w:szCs w:val="20"/>
          <w:lang w:val="es-ES" w:eastAsia="es-ES"/>
        </w:rPr>
        <mc:AlternateContent>
          <mc:Choice Requires="wps">
            <w:drawing>
              <wp:anchor distT="0" distB="0" distL="0" distR="0" simplePos="0" relativeHeight="251658240" behindDoc="1" locked="0" layoutInCell="1" allowOverlap="1" wp14:editId="7F424024">
                <wp:simplePos x="0" y="0"/>
                <wp:positionH relativeFrom="page">
                  <wp:posOffset>2116455</wp:posOffset>
                </wp:positionH>
                <wp:positionV relativeFrom="paragraph">
                  <wp:posOffset>51435</wp:posOffset>
                </wp:positionV>
                <wp:extent cx="3200400" cy="228600"/>
                <wp:effectExtent l="0" t="0" r="25400" b="25400"/>
                <wp:wrapThrough wrapText="bothSides">
                  <wp:wrapPolygon edited="0">
                    <wp:start x="0" y="0"/>
                    <wp:lineTo x="0" y="21600"/>
                    <wp:lineTo x="21600" y="21600"/>
                    <wp:lineTo x="21600"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A42045" w14:textId="77777777" w:rsidR="00E857B5" w:rsidRDefault="00E857B5">
                            <w:pPr>
                              <w:spacing w:before="10"/>
                              <w:ind w:left="390"/>
                              <w:rPr>
                                <w:b/>
                                <w:sz w:val="20"/>
                              </w:rPr>
                            </w:pPr>
                            <w:r>
                              <w:rPr>
                                <w:b/>
                                <w:sz w:val="20"/>
                              </w:rPr>
                              <w:t>MODIFICA A LA RESOLUCIÓN Nº 4/2007 DEL CGEP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166.65pt;margin-top:4.05pt;width:252pt;height:1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" filled="f" strokeweight="1.5pt">
                <v:textbox inset="0,0,0,0">
                  <w:txbxContent>
                    <w:p w14:paraId="60A42045" w14:textId="77777777" w:rsidR="00E857B5" w:rsidRDefault="00E857B5">
                      <w:pPr>
                        <w:spacing w:before="10"/>
                        <w:ind w:left="390"/>
                        <w:rPr>
                          <w:b/>
                          <w:sz w:val="20"/>
                        </w:rPr>
                      </w:pPr>
                      <w:r>
                        <w:rPr>
                          <w:b/>
                          <w:sz w:val="20"/>
                        </w:rPr>
                        <w:t>MODIFICA A LA RESOLUCIÓN Nº 4/2007 DEL CGEP</w:t>
                      </w:r>
                    </w:p>
                  </w:txbxContent>
                </v:textbox>
                <w10:wrap type="through" anchorx="page"/>
              </v:shape>
            </w:pict>
          </mc:Fallback>
        </mc:AlternateContent>
      </w:r>
    </w:p>
    <w:p w14:paraId="1840136D" w14:textId="2F8A6948" w:rsidR="00E857B5" w:rsidRDefault="00E857B5" w:rsidP="00E857B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D360427" w14:textId="11BA26AD" w:rsidR="00E857B5" w:rsidRDefault="00E857B5" w:rsidP="00E857B5">
      <w:pPr>
        <w:widowControl w:val="0"/>
        <w:autoSpaceDE w:val="0"/>
        <w:autoSpaceDN w:val="0"/>
        <w:adjustRightInd w:val="0"/>
        <w:spacing w:before="1" w:after="0" w:line="240" w:lineRule="auto"/>
        <w:ind w:right="-1"/>
        <w:rPr>
          <w:rFonts w:ascii="Times New Roman" w:hAnsi="Times New Roman" w:cs="Times New Roman"/>
          <w:b/>
          <w:bCs/>
          <w:sz w:val="19"/>
          <w:szCs w:val="19"/>
          <w:lang w:val="es-ES"/>
        </w:rPr>
      </w:pPr>
      <w:r>
        <w:rPr>
          <w:rFonts w:ascii="Trebuchet MS" w:hAnsi="Trebuchet MS" w:cs="Trebuchet MS"/>
          <w:noProof/>
          <w:color w:val="333333"/>
          <w:sz w:val="20"/>
          <w:szCs w:val="20"/>
          <w:lang w:val="es-ES" w:eastAsia="es-ES"/>
        </w:rPr>
        <mc:AlternateContent>
          <mc:Choice Requires="wps">
            <w:drawing>
              <wp:anchor distT="0" distB="0" distL="0" distR="0" simplePos="0" relativeHeight="251659264" behindDoc="1" locked="0" layoutInCell="1" allowOverlap="1" wp14:editId="0A28CA42">
                <wp:simplePos x="0" y="0"/>
                <wp:positionH relativeFrom="page">
                  <wp:posOffset>1659255</wp:posOffset>
                </wp:positionH>
                <wp:positionV relativeFrom="paragraph">
                  <wp:posOffset>144780</wp:posOffset>
                </wp:positionV>
                <wp:extent cx="4000500" cy="228600"/>
                <wp:effectExtent l="0" t="0" r="38100" b="25400"/>
                <wp:wrapThrough wrapText="bothSides">
                  <wp:wrapPolygon edited="0">
                    <wp:start x="0" y="0"/>
                    <wp:lineTo x="0" y="21600"/>
                    <wp:lineTo x="21669" y="21600"/>
                    <wp:lineTo x="21669"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FE3812" w14:textId="77777777" w:rsidR="00E857B5" w:rsidRDefault="00E857B5" w:rsidP="00E857B5">
                            <w:pPr>
                              <w:spacing w:before="10"/>
                              <w:ind w:left="731"/>
                              <w:rPr>
                                <w:b/>
                                <w:sz w:val="20"/>
                              </w:rPr>
                            </w:pPr>
                            <w:r>
                              <w:rPr>
                                <w:b/>
                                <w:sz w:val="20"/>
                              </w:rPr>
                              <w:t>MODIFICADA POR LA RESOLUCIÓN Nº 3/2008 DEL CGEP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margin-left:130.65pt;margin-top:11.4pt;width:315pt;height:1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" filled="f" strokeweight="1.5pt">
                <v:textbox inset="0,0,0,0">
                  <w:txbxContent>
                    <w:p w14:paraId="5EFE3812" w14:textId="77777777" w:rsidR="00E857B5" w:rsidRDefault="00E857B5" w:rsidP="00E857B5">
                      <w:pPr>
                        <w:spacing w:before="10"/>
                        <w:ind w:left="731"/>
                        <w:rPr>
                          <w:b/>
                          <w:sz w:val="20"/>
                        </w:rPr>
                      </w:pPr>
                      <w:r>
                        <w:rPr>
                          <w:b/>
                          <w:sz w:val="20"/>
                        </w:rPr>
                        <w:t>MODIFICADA POR LA RESOLUCIÓN Nº 3/2008 DEL CGEP</w:t>
                      </w:r>
                    </w:p>
                  </w:txbxContent>
                </v:textbox>
                <w10:wrap type="through" anchorx="page"/>
              </v:shape>
            </w:pict>
          </mc:Fallback>
        </mc:AlternateContent>
      </w:r>
    </w:p>
    <w:p w14:paraId="779EA149" w14:textId="6562934F" w:rsidR="00E857B5" w:rsidRDefault="00E857B5" w:rsidP="00E857B5">
      <w:pPr>
        <w:widowControl w:val="0"/>
        <w:autoSpaceDE w:val="0"/>
        <w:autoSpaceDN w:val="0"/>
        <w:adjustRightInd w:val="0"/>
        <w:spacing w:after="0" w:line="268" w:lineRule="auto"/>
        <w:ind w:right="-1"/>
        <w:jc w:val="both"/>
        <w:rPr>
          <w:rFonts w:ascii="Trebuchet MS" w:hAnsi="Trebuchet MS" w:cs="Trebuchet MS"/>
          <w:color w:val="333333"/>
          <w:sz w:val="20"/>
          <w:szCs w:val="20"/>
          <w:lang w:val="es-ES"/>
        </w:rPr>
      </w:pPr>
    </w:p>
    <w:p w14:paraId="1B9E5539" w14:textId="77777777" w:rsidR="00E857B5" w:rsidRDefault="00E857B5" w:rsidP="00E857B5">
      <w:pPr>
        <w:widowControl w:val="0"/>
        <w:autoSpaceDE w:val="0"/>
        <w:autoSpaceDN w:val="0"/>
        <w:adjustRightInd w:val="0"/>
        <w:spacing w:after="0" w:line="268" w:lineRule="auto"/>
        <w:ind w:right="-1"/>
        <w:jc w:val="both"/>
        <w:rPr>
          <w:rFonts w:ascii="Trebuchet MS" w:hAnsi="Trebuchet MS" w:cs="Trebuchet MS"/>
          <w:color w:val="333333"/>
          <w:sz w:val="20"/>
          <w:szCs w:val="20"/>
          <w:lang w:val="es-ES"/>
        </w:rPr>
      </w:pPr>
    </w:p>
    <w:p w14:paraId="59E3FCE6" w14:textId="77777777" w:rsidR="00E857B5" w:rsidRDefault="00E857B5" w:rsidP="00E857B5">
      <w:pPr>
        <w:widowControl w:val="0"/>
        <w:autoSpaceDE w:val="0"/>
        <w:autoSpaceDN w:val="0"/>
        <w:adjustRightInd w:val="0"/>
        <w:spacing w:after="0" w:line="268" w:lineRule="auto"/>
        <w:ind w:right="-1"/>
        <w:jc w:val="both"/>
        <w:rPr>
          <w:rFonts w:ascii="Trebuchet MS" w:hAnsi="Trebuchet MS" w:cs="Trebuchet MS"/>
          <w:color w:val="333333"/>
          <w:sz w:val="20"/>
          <w:szCs w:val="20"/>
          <w:lang w:val="es-ES"/>
        </w:rPr>
      </w:pPr>
    </w:p>
    <w:p w14:paraId="4C4A37EA" w14:textId="77777777" w:rsidR="00E857B5" w:rsidRDefault="00E857B5" w:rsidP="00E857B5">
      <w:pPr>
        <w:widowControl w:val="0"/>
        <w:autoSpaceDE w:val="0"/>
        <w:autoSpaceDN w:val="0"/>
        <w:adjustRightInd w:val="0"/>
        <w:spacing w:after="0" w:line="268" w:lineRule="auto"/>
        <w:ind w:right="-1"/>
        <w:jc w:val="both"/>
        <w:rPr>
          <w:rFonts w:ascii="Times New Roman" w:hAnsi="Times New Roman" w:cs="Times New Roman"/>
          <w:sz w:val="20"/>
          <w:szCs w:val="20"/>
          <w:lang w:val="es-ES"/>
        </w:rPr>
      </w:pPr>
      <w:bookmarkStart w:id="0" w:name="_GoBack"/>
      <w:bookmarkEnd w:id="0"/>
      <w:proofErr w:type="spellStart"/>
      <w:r>
        <w:rPr>
          <w:rFonts w:ascii="Trebuchet MS" w:hAnsi="Trebuchet MS" w:cs="Trebuchet MS"/>
          <w:color w:val="333333"/>
          <w:sz w:val="20"/>
          <w:szCs w:val="20"/>
          <w:lang w:val="es-ES"/>
        </w:rPr>
        <w:t>Establécense</w:t>
      </w:r>
      <w:proofErr w:type="spellEnd"/>
      <w:r>
        <w:rPr>
          <w:rFonts w:ascii="Trebuchet MS" w:hAnsi="Trebuchet MS" w:cs="Trebuchet MS"/>
          <w:color w:val="333333"/>
          <w:sz w:val="20"/>
          <w:szCs w:val="20"/>
          <w:lang w:val="es-ES"/>
        </w:rPr>
        <w:t xml:space="preserve"> las remuneraciones para el personal incluido en el artículo 18, inciso b) de la Ley Nº 13.047, que se desempeña en los establecimientos privados de enseñanza comprendidos en el artículo 2º, inciso a) de la misma.</w:t>
      </w:r>
    </w:p>
    <w:p w14:paraId="564FEDA3" w14:textId="77777777" w:rsidR="00E857B5" w:rsidRDefault="00E857B5" w:rsidP="00E857B5">
      <w:pPr>
        <w:widowControl w:val="0"/>
        <w:autoSpaceDE w:val="0"/>
        <w:autoSpaceDN w:val="0"/>
        <w:adjustRightInd w:val="0"/>
        <w:spacing w:before="7" w:after="0" w:line="240" w:lineRule="auto"/>
        <w:ind w:right="-1"/>
        <w:rPr>
          <w:rFonts w:ascii="Times New Roman" w:hAnsi="Times New Roman" w:cs="Times New Roman"/>
          <w:sz w:val="20"/>
          <w:szCs w:val="20"/>
          <w:lang w:val="es-ES"/>
        </w:rPr>
      </w:pPr>
    </w:p>
    <w:p w14:paraId="27C4F597" w14:textId="77777777" w:rsidR="00E857B5" w:rsidRDefault="00E857B5" w:rsidP="00E857B5">
      <w:pPr>
        <w:widowControl w:val="0"/>
        <w:autoSpaceDE w:val="0"/>
        <w:autoSpaceDN w:val="0"/>
        <w:adjustRightInd w:val="0"/>
        <w:spacing w:after="0" w:line="537" w:lineRule="auto"/>
        <w:ind w:right="-1"/>
        <w:jc w:val="right"/>
        <w:rPr>
          <w:rFonts w:ascii="Trebuchet MS" w:hAnsi="Trebuchet MS" w:cs="Trebuchet MS"/>
          <w:sz w:val="20"/>
          <w:szCs w:val="20"/>
          <w:lang w:val="es-ES"/>
        </w:rPr>
      </w:pPr>
      <w:r>
        <w:rPr>
          <w:rFonts w:ascii="Trebuchet MS" w:hAnsi="Trebuchet MS" w:cs="Trebuchet MS"/>
          <w:sz w:val="20"/>
          <w:szCs w:val="20"/>
          <w:lang w:val="es-ES"/>
        </w:rPr>
        <w:t xml:space="preserve">Buenos Aires, 25 de octubre de 2007 </w:t>
      </w:r>
    </w:p>
    <w:p w14:paraId="5F744B45" w14:textId="77777777" w:rsidR="00E857B5" w:rsidRDefault="00E857B5" w:rsidP="00E857B5">
      <w:pPr>
        <w:widowControl w:val="0"/>
        <w:autoSpaceDE w:val="0"/>
        <w:autoSpaceDN w:val="0"/>
        <w:adjustRightInd w:val="0"/>
        <w:spacing w:after="0" w:line="537" w:lineRule="auto"/>
        <w:ind w:right="-1"/>
        <w:rPr>
          <w:rFonts w:ascii="Trebuchet MS" w:hAnsi="Trebuchet MS" w:cs="Trebuchet MS"/>
          <w:b/>
          <w:bC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 xml:space="preserve">las atribuciones conferidas por los Artículos 18º inc. b y 31 Inciso 2º de la Ley 13.047 y </w:t>
      </w:r>
      <w:r>
        <w:rPr>
          <w:rFonts w:ascii="Trebuchet MS" w:hAnsi="Trebuchet MS" w:cs="Trebuchet MS"/>
          <w:b/>
          <w:bCs/>
          <w:sz w:val="20"/>
          <w:szCs w:val="20"/>
          <w:lang w:val="es-ES"/>
        </w:rPr>
        <w:t>CONSIDERANDO:</w:t>
      </w:r>
    </w:p>
    <w:p w14:paraId="6E00C23B" w14:textId="6F3C8944" w:rsidR="00E857B5" w:rsidRPr="00E857B5" w:rsidRDefault="00E857B5" w:rsidP="00E857B5">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sz w:val="20"/>
          <w:szCs w:val="20"/>
          <w:lang w:val="es-ES"/>
        </w:rPr>
        <w:t>Que es competencia de este Consejo Gremial el tratamiento de las cuestiones relativas al sueldo del personal docente no incluido en las plantas orgánico funcionales, que desempeña sus tareas en establ</w:t>
      </w:r>
      <w:r>
        <w:rPr>
          <w:rFonts w:ascii="Trebuchet MS" w:hAnsi="Trebuchet MS" w:cs="Trebuchet MS"/>
          <w:sz w:val="20"/>
          <w:szCs w:val="20"/>
          <w:lang w:val="es-ES"/>
        </w:rPr>
        <w:t xml:space="preserve">ecimientos </w:t>
      </w:r>
      <w:r>
        <w:rPr>
          <w:rFonts w:ascii="Trebuchet MS" w:hAnsi="Trebuchet MS" w:cs="Trebuchet MS"/>
          <w:sz w:val="20"/>
          <w:szCs w:val="20"/>
          <w:lang w:val="es-ES"/>
        </w:rPr>
        <w:t>educativos de gestión privada;</w:t>
      </w:r>
    </w:p>
    <w:p w14:paraId="2E28492C" w14:textId="77777777" w:rsidR="00E857B5" w:rsidRDefault="00E857B5" w:rsidP="00E857B5">
      <w:pPr>
        <w:widowControl w:val="0"/>
        <w:autoSpaceDE w:val="0"/>
        <w:autoSpaceDN w:val="0"/>
        <w:adjustRightInd w:val="0"/>
        <w:spacing w:before="120" w:after="0" w:line="268" w:lineRule="auto"/>
        <w:ind w:right="-1"/>
        <w:jc w:val="both"/>
        <w:rPr>
          <w:rFonts w:ascii="Trebuchet MS" w:hAnsi="Trebuchet MS" w:cs="Trebuchet MS"/>
          <w:sz w:val="20"/>
          <w:szCs w:val="20"/>
          <w:lang w:val="es-ES"/>
        </w:rPr>
      </w:pPr>
      <w:r>
        <w:rPr>
          <w:rFonts w:ascii="Trebuchet MS" w:hAnsi="Trebuchet MS" w:cs="Trebuchet MS"/>
          <w:sz w:val="20"/>
          <w:szCs w:val="20"/>
          <w:lang w:val="es-ES"/>
        </w:rPr>
        <w:t>Que se hace necesario concluir el proceso de recomposición salarial de los mencionados docentes, atendiendo a la política iniciada en el año 2006 por este Consejo Gremial de Enseñanza Privada;</w:t>
      </w:r>
    </w:p>
    <w:p w14:paraId="5A8BDAA6" w14:textId="77777777" w:rsidR="00E857B5" w:rsidRDefault="00E857B5" w:rsidP="00E857B5">
      <w:pPr>
        <w:widowControl w:val="0"/>
        <w:autoSpaceDE w:val="0"/>
        <w:autoSpaceDN w:val="0"/>
        <w:adjustRightInd w:val="0"/>
        <w:spacing w:before="119" w:after="0" w:line="268" w:lineRule="auto"/>
        <w:ind w:right="-1"/>
        <w:jc w:val="both"/>
        <w:rPr>
          <w:rFonts w:ascii="Trebuchet MS" w:hAnsi="Trebuchet MS" w:cs="Trebuchet MS"/>
          <w:sz w:val="20"/>
          <w:szCs w:val="20"/>
          <w:lang w:val="es-ES"/>
        </w:rPr>
      </w:pPr>
      <w:r>
        <w:rPr>
          <w:rFonts w:ascii="Trebuchet MS" w:hAnsi="Trebuchet MS" w:cs="Trebuchet MS"/>
          <w:sz w:val="20"/>
          <w:szCs w:val="20"/>
          <w:lang w:val="es-ES"/>
        </w:rPr>
        <w:t>Que por sesión de fecha 23 de octubre de 2007, se aprobó por mayoría el dictado del presente acto administrativo, conforme lo determina la Ley 13.047 en su Artículo 31;</w:t>
      </w:r>
    </w:p>
    <w:p w14:paraId="424FFEF3" w14:textId="77777777" w:rsidR="00E857B5" w:rsidRDefault="00E857B5" w:rsidP="00E857B5">
      <w:pPr>
        <w:widowControl w:val="0"/>
        <w:autoSpaceDE w:val="0"/>
        <w:autoSpaceDN w:val="0"/>
        <w:adjustRightInd w:val="0"/>
        <w:spacing w:before="119"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Por ello, en uso de las facultades propias</w:t>
      </w:r>
    </w:p>
    <w:p w14:paraId="11F498A8" w14:textId="77777777" w:rsidR="00E857B5" w:rsidRDefault="00E857B5" w:rsidP="00E857B5">
      <w:pPr>
        <w:widowControl w:val="0"/>
        <w:autoSpaceDE w:val="0"/>
        <w:autoSpaceDN w:val="0"/>
        <w:adjustRightInd w:val="0"/>
        <w:spacing w:before="10" w:after="0" w:line="240" w:lineRule="auto"/>
        <w:ind w:right="-1"/>
        <w:rPr>
          <w:rFonts w:ascii="Times New Roman" w:hAnsi="Times New Roman" w:cs="Times New Roman"/>
          <w:sz w:val="24"/>
          <w:szCs w:val="24"/>
          <w:lang w:val="es-ES"/>
        </w:rPr>
      </w:pPr>
    </w:p>
    <w:p w14:paraId="6F91197A" w14:textId="77777777" w:rsidR="00E857B5" w:rsidRDefault="00E857B5" w:rsidP="00E857B5">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EL CONSEJO GREMIAL DE ENSEÑANZA PRIVADA</w:t>
      </w:r>
    </w:p>
    <w:p w14:paraId="2C8B6338" w14:textId="77777777" w:rsidR="00E857B5" w:rsidRDefault="00E857B5" w:rsidP="00E857B5">
      <w:pPr>
        <w:widowControl w:val="0"/>
        <w:autoSpaceDE w:val="0"/>
        <w:autoSpaceDN w:val="0"/>
        <w:adjustRightInd w:val="0"/>
        <w:spacing w:before="27" w:after="0" w:line="268"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Reunido en sesión ordinaria RESUELVE:</w:t>
      </w:r>
    </w:p>
    <w:p w14:paraId="7A6A2598" w14:textId="77777777" w:rsidR="00E857B5" w:rsidRDefault="00E857B5" w:rsidP="00E857B5">
      <w:pPr>
        <w:widowControl w:val="0"/>
        <w:autoSpaceDE w:val="0"/>
        <w:autoSpaceDN w:val="0"/>
        <w:adjustRightInd w:val="0"/>
        <w:spacing w:before="121" w:after="0" w:line="268" w:lineRule="auto"/>
        <w:ind w:right="-1"/>
        <w:jc w:val="both"/>
        <w:rPr>
          <w:rFonts w:ascii="Trebuchet MS" w:hAnsi="Trebuchet MS" w:cs="Trebuchet MS"/>
          <w:sz w:val="20"/>
          <w:szCs w:val="20"/>
          <w:lang w:val="es-ES"/>
        </w:rPr>
      </w:pPr>
      <w:r>
        <w:rPr>
          <w:rFonts w:ascii="Trebuchet MS" w:hAnsi="Trebuchet MS" w:cs="Trebuchet MS"/>
          <w:sz w:val="20"/>
          <w:szCs w:val="20"/>
          <w:lang w:val="es-ES"/>
        </w:rPr>
        <w:t>Artículo 1º — Establecer para el personal incluido en el artículo 18, inciso b) de la Ley 13.047 que se desempeña en los establecimientos privados de enseñanza comprendidos en el Artículo 2º, inciso a) de la misma, los siguientes sueldos mínimos, los que regirán a partir del 1º de octubre de 2007 conforme se detalla a continuación:</w:t>
      </w:r>
    </w:p>
    <w:p w14:paraId="553138A5" w14:textId="77777777" w:rsidR="00E857B5" w:rsidRDefault="00E857B5" w:rsidP="00E857B5">
      <w:pPr>
        <w:widowControl w:val="0"/>
        <w:autoSpaceDE w:val="0"/>
        <w:autoSpaceDN w:val="0"/>
        <w:adjustRightInd w:val="0"/>
        <w:spacing w:before="3" w:after="0" w:line="240" w:lineRule="auto"/>
        <w:ind w:right="-1"/>
        <w:rPr>
          <w:rFonts w:ascii="Times New Roman" w:hAnsi="Times New Roman" w:cs="Times New Roman"/>
          <w:lang w:val="es-ES"/>
        </w:rPr>
      </w:pPr>
    </w:p>
    <w:p w14:paraId="5C56F8AB" w14:textId="77777777" w:rsidR="00E857B5" w:rsidRDefault="00E857B5" w:rsidP="00E857B5">
      <w:pPr>
        <w:widowControl w:val="0"/>
        <w:numPr>
          <w:ilvl w:val="0"/>
          <w:numId w:val="12"/>
        </w:numPr>
        <w:tabs>
          <w:tab w:val="left" w:pos="35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Para el preceptor </w:t>
      </w:r>
      <w:proofErr w:type="spellStart"/>
      <w:r>
        <w:rPr>
          <w:rFonts w:ascii="Trebuchet MS" w:hAnsi="Trebuchet MS" w:cs="Trebuchet MS"/>
          <w:kern w:val="1"/>
          <w:sz w:val="20"/>
          <w:szCs w:val="20"/>
          <w:lang w:val="es-ES"/>
        </w:rPr>
        <w:t>extraprogramático</w:t>
      </w:r>
      <w:proofErr w:type="spellEnd"/>
      <w:r>
        <w:rPr>
          <w:rFonts w:ascii="Trebuchet MS" w:hAnsi="Trebuchet MS" w:cs="Trebuchet MS"/>
          <w:kern w:val="1"/>
          <w:sz w:val="20"/>
          <w:szCs w:val="20"/>
          <w:lang w:val="es-ES"/>
        </w:rPr>
        <w:t>, por hora semanal de sesenta minutos $</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32,29</w:t>
      </w:r>
    </w:p>
    <w:p w14:paraId="0F8E9316" w14:textId="77777777" w:rsidR="00E857B5" w:rsidRDefault="00E857B5" w:rsidP="00E857B5">
      <w:pPr>
        <w:widowControl w:val="0"/>
        <w:autoSpaceDE w:val="0"/>
        <w:autoSpaceDN w:val="0"/>
        <w:adjustRightInd w:val="0"/>
        <w:spacing w:before="8" w:after="0" w:line="240" w:lineRule="auto"/>
        <w:ind w:right="-1"/>
        <w:rPr>
          <w:rFonts w:ascii="Times New Roman" w:hAnsi="Times New Roman" w:cs="Times New Roman"/>
          <w:kern w:val="1"/>
          <w:sz w:val="24"/>
          <w:szCs w:val="24"/>
          <w:lang w:val="es-ES"/>
        </w:rPr>
      </w:pPr>
    </w:p>
    <w:p w14:paraId="6BAD7A19" w14:textId="77777777" w:rsidR="00E857B5" w:rsidRDefault="00E857B5" w:rsidP="00E857B5">
      <w:pPr>
        <w:widowControl w:val="0"/>
        <w:numPr>
          <w:ilvl w:val="0"/>
          <w:numId w:val="13"/>
        </w:numPr>
        <w:tabs>
          <w:tab w:val="left" w:pos="365"/>
        </w:tabs>
        <w:autoSpaceDE w:val="0"/>
        <w:autoSpaceDN w:val="0"/>
        <w:adjustRightInd w:val="0"/>
        <w:spacing w:after="0" w:line="268"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 Director de Escuela Idiomática que cumpla cuatro horas diarias de $ 1.097,04 60 minutos de tarea, sin título habilitante: Cuando posea título habilitante: $</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1.140,27</w:t>
      </w:r>
    </w:p>
    <w:p w14:paraId="7931F961" w14:textId="77777777" w:rsidR="00E857B5" w:rsidRDefault="00E857B5" w:rsidP="00E857B5">
      <w:pPr>
        <w:widowControl w:val="0"/>
        <w:autoSpaceDE w:val="0"/>
        <w:autoSpaceDN w:val="0"/>
        <w:adjustRightInd w:val="0"/>
        <w:spacing w:before="4" w:after="0" w:line="240" w:lineRule="auto"/>
        <w:ind w:right="-1"/>
        <w:rPr>
          <w:rFonts w:ascii="Times New Roman" w:hAnsi="Times New Roman" w:cs="Times New Roman"/>
          <w:kern w:val="1"/>
          <w:lang w:val="es-ES"/>
        </w:rPr>
      </w:pPr>
    </w:p>
    <w:p w14:paraId="0D38F873" w14:textId="77777777" w:rsidR="00E857B5" w:rsidRDefault="00E857B5" w:rsidP="00E857B5">
      <w:pPr>
        <w:widowControl w:val="0"/>
        <w:numPr>
          <w:ilvl w:val="0"/>
          <w:numId w:val="14"/>
        </w:numPr>
        <w:tabs>
          <w:tab w:val="left" w:pos="444"/>
        </w:tabs>
        <w:autoSpaceDE w:val="0"/>
        <w:autoSpaceDN w:val="0"/>
        <w:adjustRightInd w:val="0"/>
        <w:spacing w:before="1" w:after="0" w:line="268"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personal docente no comprendido en planta orgánico funcional que presta servicios en los establecimientos incorporados a la enseñanza oficial, devengará una retribución mínima mensual, por cada hora semanal de sesenta minutos de duración, Cuando posea título habilitante: $ 36,35 Cuando no posea título habilitante: $</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33,64</w:t>
      </w:r>
    </w:p>
    <w:p w14:paraId="5DA01124" w14:textId="77777777" w:rsidR="00E857B5" w:rsidRDefault="00E857B5" w:rsidP="00E857B5">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60BE8936" w14:textId="77777777" w:rsidR="00E857B5" w:rsidRDefault="00E857B5" w:rsidP="00E857B5">
      <w:pPr>
        <w:widowControl w:val="0"/>
        <w:numPr>
          <w:ilvl w:val="0"/>
          <w:numId w:val="15"/>
        </w:numPr>
        <w:tabs>
          <w:tab w:val="left" w:pos="363"/>
        </w:tabs>
        <w:autoSpaceDE w:val="0"/>
        <w:autoSpaceDN w:val="0"/>
        <w:adjustRightInd w:val="0"/>
        <w:spacing w:before="100" w:after="0" w:line="240" w:lineRule="auto"/>
        <w:ind w:left="0" w:right="-1" w:firstLine="0"/>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lastRenderedPageBreak/>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Para el maestro/a de cursos </w:t>
      </w:r>
      <w:proofErr w:type="spellStart"/>
      <w:r>
        <w:rPr>
          <w:rFonts w:ascii="Trebuchet MS" w:hAnsi="Trebuchet MS" w:cs="Trebuchet MS"/>
          <w:kern w:val="1"/>
          <w:sz w:val="20"/>
          <w:szCs w:val="20"/>
          <w:lang w:val="es-ES"/>
        </w:rPr>
        <w:t>extraprogramáticos</w:t>
      </w:r>
      <w:proofErr w:type="spellEnd"/>
      <w:r>
        <w:rPr>
          <w:rFonts w:ascii="Trebuchet MS" w:hAnsi="Trebuchet MS" w:cs="Trebuchet MS"/>
          <w:kern w:val="1"/>
          <w:sz w:val="20"/>
          <w:szCs w:val="20"/>
          <w:lang w:val="es-ES"/>
        </w:rPr>
        <w:t xml:space="preserve"> diferenciales, por cada hora semanal de sesenta minutos</w:t>
      </w:r>
      <w:r>
        <w:rPr>
          <w:rFonts w:ascii="Trebuchet MS" w:hAnsi="Trebuchet MS" w:cs="Trebuchet MS"/>
          <w:spacing w:val="19"/>
          <w:kern w:val="1"/>
          <w:sz w:val="20"/>
          <w:szCs w:val="20"/>
          <w:lang w:val="es-ES"/>
        </w:rPr>
        <w:t xml:space="preserve"> </w:t>
      </w:r>
      <w:r>
        <w:rPr>
          <w:rFonts w:ascii="Times New Roman" w:hAnsi="Times New Roman" w:cs="Times New Roman"/>
          <w:kern w:val="1"/>
          <w:sz w:val="20"/>
          <w:szCs w:val="20"/>
          <w:lang w:val="es-ES"/>
        </w:rPr>
        <w:t>-</w:t>
      </w:r>
    </w:p>
    <w:p w14:paraId="08A2D57B" w14:textId="77777777" w:rsidR="00E857B5" w:rsidRDefault="00E857B5" w:rsidP="00E857B5">
      <w:pPr>
        <w:widowControl w:val="0"/>
        <w:autoSpaceDE w:val="0"/>
        <w:autoSpaceDN w:val="0"/>
        <w:adjustRightInd w:val="0"/>
        <w:spacing w:before="2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Cuando posea título habilitante $ 39,28 - Cuando no posea título habilitante $ 36,57</w:t>
      </w:r>
    </w:p>
    <w:p w14:paraId="69E482A2" w14:textId="77777777" w:rsidR="00E857B5" w:rsidRDefault="00E857B5" w:rsidP="00E857B5">
      <w:pPr>
        <w:widowControl w:val="0"/>
        <w:autoSpaceDE w:val="0"/>
        <w:autoSpaceDN w:val="0"/>
        <w:adjustRightInd w:val="0"/>
        <w:spacing w:before="10" w:after="0" w:line="240" w:lineRule="auto"/>
        <w:ind w:right="-1"/>
        <w:rPr>
          <w:rFonts w:ascii="Times New Roman" w:hAnsi="Times New Roman" w:cs="Times New Roman"/>
          <w:kern w:val="1"/>
          <w:sz w:val="24"/>
          <w:szCs w:val="24"/>
          <w:lang w:val="es-ES"/>
        </w:rPr>
      </w:pPr>
    </w:p>
    <w:p w14:paraId="7E746E78" w14:textId="77777777" w:rsidR="00E857B5" w:rsidRDefault="00E857B5" w:rsidP="00E857B5">
      <w:pPr>
        <w:widowControl w:val="0"/>
        <w:numPr>
          <w:ilvl w:val="0"/>
          <w:numId w:val="16"/>
        </w:numPr>
        <w:tabs>
          <w:tab w:val="left" w:pos="397"/>
        </w:tabs>
        <w:autoSpaceDE w:val="0"/>
        <w:autoSpaceDN w:val="0"/>
        <w:adjustRightInd w:val="0"/>
        <w:spacing w:after="0" w:line="268"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Cuando el personal a que se refiere el inciso b) cumpla sus tareas en tiempo mayor o menor que el previsto, el sueldo mínimo que establece la presente resolución aumentará o disminuirá</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proporcionalmente.</w:t>
      </w:r>
    </w:p>
    <w:p w14:paraId="53BEE7D4" w14:textId="77777777" w:rsidR="00E857B5" w:rsidRDefault="00E857B5" w:rsidP="00E857B5">
      <w:pPr>
        <w:widowControl w:val="0"/>
        <w:autoSpaceDE w:val="0"/>
        <w:autoSpaceDN w:val="0"/>
        <w:adjustRightInd w:val="0"/>
        <w:spacing w:before="4" w:after="0" w:line="240" w:lineRule="auto"/>
        <w:ind w:right="-1"/>
        <w:rPr>
          <w:rFonts w:ascii="Times New Roman" w:hAnsi="Times New Roman" w:cs="Times New Roman"/>
          <w:kern w:val="1"/>
          <w:lang w:val="es-ES"/>
        </w:rPr>
      </w:pPr>
    </w:p>
    <w:p w14:paraId="5DD0A221" w14:textId="77777777" w:rsidR="00E857B5" w:rsidRDefault="00E857B5" w:rsidP="00E857B5">
      <w:pPr>
        <w:widowControl w:val="0"/>
        <w:autoSpaceDE w:val="0"/>
        <w:autoSpaceDN w:val="0"/>
        <w:adjustRightInd w:val="0"/>
        <w:spacing w:before="1" w:after="0" w:line="268"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2º — El Consejo Gremial de Enseñanza Privada será el órgano de interpretación de las disposiciones de la presente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resolución.</w:t>
      </w:r>
    </w:p>
    <w:p w14:paraId="27E8BE55" w14:textId="77777777" w:rsidR="00E857B5" w:rsidRDefault="00E857B5" w:rsidP="00E857B5">
      <w:pPr>
        <w:widowControl w:val="0"/>
        <w:autoSpaceDE w:val="0"/>
        <w:autoSpaceDN w:val="0"/>
        <w:adjustRightInd w:val="0"/>
        <w:spacing w:before="4" w:after="0" w:line="240" w:lineRule="auto"/>
        <w:ind w:right="-1"/>
        <w:rPr>
          <w:rFonts w:ascii="Times New Roman" w:hAnsi="Times New Roman" w:cs="Times New Roman"/>
          <w:kern w:val="1"/>
          <w:lang w:val="es-ES"/>
        </w:rPr>
      </w:pPr>
    </w:p>
    <w:p w14:paraId="26DA7D66" w14:textId="77777777" w:rsidR="00E857B5" w:rsidRDefault="00E857B5" w:rsidP="00E857B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Artículo 3º — En los casos regidos por más de una disposición se aplicará la más favorable al personal.</w:t>
      </w:r>
    </w:p>
    <w:p w14:paraId="27098693" w14:textId="77777777" w:rsidR="00E857B5" w:rsidRDefault="00E857B5" w:rsidP="00E857B5">
      <w:pPr>
        <w:widowControl w:val="0"/>
        <w:autoSpaceDE w:val="0"/>
        <w:autoSpaceDN w:val="0"/>
        <w:adjustRightInd w:val="0"/>
        <w:spacing w:before="8" w:after="0" w:line="240" w:lineRule="auto"/>
        <w:ind w:right="-1"/>
        <w:rPr>
          <w:rFonts w:ascii="Times New Roman" w:hAnsi="Times New Roman" w:cs="Times New Roman"/>
          <w:kern w:val="1"/>
          <w:sz w:val="24"/>
          <w:szCs w:val="24"/>
          <w:lang w:val="es-ES"/>
        </w:rPr>
      </w:pPr>
    </w:p>
    <w:p w14:paraId="337C8B0C" w14:textId="77777777" w:rsidR="00E857B5" w:rsidRDefault="00E857B5" w:rsidP="00E857B5">
      <w:pPr>
        <w:widowControl w:val="0"/>
        <w:autoSpaceDE w:val="0"/>
        <w:autoSpaceDN w:val="0"/>
        <w:adjustRightInd w:val="0"/>
        <w:spacing w:before="1" w:after="0" w:line="268"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4º — Las remuneraciones previstas en los artículos precedentes podrán ser compensadas hasta su concurrencia con los montos, que cualquiera sea su naturaleza y denominación, los empleadores se encontrarán abonando a su personal docente con anterioridad a la entrada en vigencia de la presente resolución. El cumplimiento de la presente resolución no podrá importar, en ningún caso, disminución alguna en la retribución que los docentes perciben en la actualidad.</w:t>
      </w:r>
    </w:p>
    <w:p w14:paraId="4BEF1670" w14:textId="77777777" w:rsidR="00E857B5" w:rsidRDefault="00E857B5" w:rsidP="00E857B5">
      <w:pPr>
        <w:widowControl w:val="0"/>
        <w:autoSpaceDE w:val="0"/>
        <w:autoSpaceDN w:val="0"/>
        <w:adjustRightInd w:val="0"/>
        <w:spacing w:before="3" w:after="0" w:line="240" w:lineRule="auto"/>
        <w:ind w:right="-1"/>
        <w:rPr>
          <w:rFonts w:ascii="Times New Roman" w:hAnsi="Times New Roman" w:cs="Times New Roman"/>
          <w:kern w:val="1"/>
          <w:lang w:val="es-ES"/>
        </w:rPr>
      </w:pPr>
    </w:p>
    <w:p w14:paraId="2E3CA0AE" w14:textId="77777777" w:rsidR="00E857B5" w:rsidRDefault="00E857B5" w:rsidP="00E857B5">
      <w:pPr>
        <w:widowControl w:val="0"/>
        <w:autoSpaceDE w:val="0"/>
        <w:autoSpaceDN w:val="0"/>
        <w:adjustRightInd w:val="0"/>
        <w:spacing w:before="1" w:after="0" w:line="268" w:lineRule="auto"/>
        <w:ind w:right="-1"/>
        <w:jc w:val="both"/>
        <w:rPr>
          <w:rFonts w:ascii="Times New Roman" w:hAnsi="Times New Roman" w:cs="Times New Roman"/>
          <w:kern w:val="1"/>
          <w:sz w:val="20"/>
          <w:szCs w:val="20"/>
          <w:lang w:val="es-ES"/>
        </w:rPr>
      </w:pPr>
    </w:p>
    <w:p w14:paraId="66ECEC74" w14:textId="77777777" w:rsidR="00E857B5" w:rsidRDefault="00E857B5" w:rsidP="00E857B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3815A7" w14:textId="77777777" w:rsidR="00E857B5" w:rsidRDefault="00E857B5" w:rsidP="00E857B5">
      <w:pPr>
        <w:widowControl w:val="0"/>
        <w:autoSpaceDE w:val="0"/>
        <w:autoSpaceDN w:val="0"/>
        <w:adjustRightInd w:val="0"/>
        <w:spacing w:before="1" w:after="0" w:line="268"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5º — Los casos no contemplados en la presente Resolución serán objeto de tratamiento en particular por este Consejo Gremial de Enseñanza Privada.</w:t>
      </w:r>
    </w:p>
    <w:p w14:paraId="44A376A4" w14:textId="77777777" w:rsidR="00E857B5" w:rsidRDefault="00E857B5" w:rsidP="00E857B5">
      <w:pPr>
        <w:widowControl w:val="0"/>
        <w:autoSpaceDE w:val="0"/>
        <w:autoSpaceDN w:val="0"/>
        <w:adjustRightInd w:val="0"/>
        <w:spacing w:before="4" w:after="0" w:line="240" w:lineRule="auto"/>
        <w:ind w:right="-1"/>
        <w:rPr>
          <w:rFonts w:ascii="Times New Roman" w:hAnsi="Times New Roman" w:cs="Times New Roman"/>
          <w:kern w:val="1"/>
          <w:lang w:val="es-ES"/>
        </w:rPr>
      </w:pPr>
    </w:p>
    <w:p w14:paraId="4E0B5CA6" w14:textId="77777777" w:rsidR="00E857B5" w:rsidRDefault="00E857B5" w:rsidP="00E857B5">
      <w:pPr>
        <w:widowControl w:val="0"/>
        <w:autoSpaceDE w:val="0"/>
        <w:autoSpaceDN w:val="0"/>
        <w:adjustRightInd w:val="0"/>
        <w:spacing w:after="0" w:line="268"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6º — Desglosar la presente Resolución para su registro y archivo previa sustitución por copia autenticada por Presidencia, remitiendo copia a los Ministerios de Educación Provinciales, y a las Direcciones Provinciales de Educación Pública de Gestión Privada y de la Ciudad Autónoma de Buenos Aires. Notifíquese a la Dirección Nacional de Comercio Interior; a la Administración Federal de Ingresos Públicos, a sus efectos.</w:t>
      </w:r>
    </w:p>
    <w:p w14:paraId="24EE3BCD" w14:textId="77777777" w:rsidR="00E857B5" w:rsidRDefault="00E857B5" w:rsidP="00E857B5">
      <w:pPr>
        <w:widowControl w:val="0"/>
        <w:autoSpaceDE w:val="0"/>
        <w:autoSpaceDN w:val="0"/>
        <w:adjustRightInd w:val="0"/>
        <w:spacing w:before="4" w:after="0" w:line="240" w:lineRule="auto"/>
        <w:ind w:right="-1"/>
        <w:rPr>
          <w:rFonts w:ascii="Times New Roman" w:hAnsi="Times New Roman" w:cs="Times New Roman"/>
          <w:kern w:val="1"/>
          <w:lang w:val="es-ES"/>
        </w:rPr>
      </w:pPr>
    </w:p>
    <w:p w14:paraId="6278E5BC" w14:textId="77777777" w:rsidR="00E857B5" w:rsidRDefault="00E857B5" w:rsidP="00E857B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7º —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w:t>
      </w:r>
    </w:p>
    <w:p w14:paraId="53125B53" w14:textId="77777777" w:rsidR="00E857B5" w:rsidRDefault="00E857B5" w:rsidP="00E857B5">
      <w:pPr>
        <w:widowControl w:val="0"/>
        <w:autoSpaceDE w:val="0"/>
        <w:autoSpaceDN w:val="0"/>
        <w:adjustRightInd w:val="0"/>
        <w:spacing w:before="9" w:after="0" w:line="240" w:lineRule="auto"/>
        <w:ind w:right="-1"/>
        <w:rPr>
          <w:rFonts w:ascii="Times New Roman" w:hAnsi="Times New Roman" w:cs="Times New Roman"/>
          <w:kern w:val="1"/>
          <w:sz w:val="24"/>
          <w:szCs w:val="24"/>
          <w:lang w:val="es-ES"/>
        </w:rPr>
      </w:pPr>
    </w:p>
    <w:p w14:paraId="02466CED" w14:textId="77777777" w:rsidR="00E857B5" w:rsidRDefault="00E857B5" w:rsidP="00E857B5">
      <w:pPr>
        <w:widowControl w:val="0"/>
        <w:autoSpaceDE w:val="0"/>
        <w:autoSpaceDN w:val="0"/>
        <w:adjustRightInd w:val="0"/>
        <w:spacing w:before="1" w:after="0" w:line="268"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 Norberto </w:t>
      </w:r>
      <w:proofErr w:type="spellStart"/>
      <w:r>
        <w:rPr>
          <w:rFonts w:ascii="Trebuchet MS" w:hAnsi="Trebuchet MS" w:cs="Trebuchet MS"/>
          <w:kern w:val="1"/>
          <w:sz w:val="20"/>
          <w:szCs w:val="20"/>
          <w:lang w:val="es-ES"/>
        </w:rPr>
        <w:t>Baloira</w:t>
      </w:r>
      <w:proofErr w:type="spellEnd"/>
      <w:r>
        <w:rPr>
          <w:rFonts w:ascii="Trebuchet MS" w:hAnsi="Trebuchet MS" w:cs="Trebuchet MS"/>
          <w:kern w:val="1"/>
          <w:sz w:val="20"/>
          <w:szCs w:val="20"/>
          <w:lang w:val="es-ES"/>
        </w:rPr>
        <w:t xml:space="preserve">. — Pablo </w:t>
      </w:r>
      <w:proofErr w:type="spellStart"/>
      <w:r>
        <w:rPr>
          <w:rFonts w:ascii="Trebuchet MS" w:hAnsi="Trebuchet MS" w:cs="Trebuchet MS"/>
          <w:kern w:val="1"/>
          <w:sz w:val="20"/>
          <w:szCs w:val="20"/>
          <w:lang w:val="es-ES"/>
        </w:rPr>
        <w:t>Olocco</w:t>
      </w:r>
      <w:proofErr w:type="spellEnd"/>
      <w:r>
        <w:rPr>
          <w:rFonts w:ascii="Trebuchet MS" w:hAnsi="Trebuchet MS" w:cs="Trebuchet MS"/>
          <w:kern w:val="1"/>
          <w:sz w:val="20"/>
          <w:szCs w:val="20"/>
          <w:lang w:val="es-ES"/>
        </w:rPr>
        <w:t xml:space="preserve">. — Horacio </w:t>
      </w:r>
      <w:proofErr w:type="spellStart"/>
      <w:r>
        <w:rPr>
          <w:rFonts w:ascii="Trebuchet MS" w:hAnsi="Trebuchet MS" w:cs="Trebuchet MS"/>
          <w:kern w:val="1"/>
          <w:sz w:val="20"/>
          <w:szCs w:val="20"/>
          <w:lang w:val="es-ES"/>
        </w:rPr>
        <w:t>Ghilini</w:t>
      </w:r>
      <w:proofErr w:type="spellEnd"/>
      <w:r>
        <w:rPr>
          <w:rFonts w:ascii="Trebuchet MS" w:hAnsi="Trebuchet MS" w:cs="Trebuchet MS"/>
          <w:kern w:val="1"/>
          <w:sz w:val="20"/>
          <w:szCs w:val="20"/>
          <w:lang w:val="es-ES"/>
        </w:rPr>
        <w:t xml:space="preserve">. — Elena O. de </w:t>
      </w:r>
      <w:proofErr w:type="spellStart"/>
      <w:r>
        <w:rPr>
          <w:rFonts w:ascii="Trebuchet MS" w:hAnsi="Trebuchet MS" w:cs="Trebuchet MS"/>
          <w:kern w:val="1"/>
          <w:sz w:val="20"/>
          <w:szCs w:val="20"/>
          <w:lang w:val="es-ES"/>
        </w:rPr>
        <w:t>Otaola</w:t>
      </w:r>
      <w:proofErr w:type="spellEnd"/>
      <w:r>
        <w:rPr>
          <w:rFonts w:ascii="Trebuchet MS" w:hAnsi="Trebuchet MS" w:cs="Trebuchet MS"/>
          <w:kern w:val="1"/>
          <w:sz w:val="20"/>
          <w:szCs w:val="20"/>
          <w:lang w:val="es-ES"/>
        </w:rPr>
        <w:t xml:space="preserve">. — Daniel Di Bartolo. — Alicia </w:t>
      </w:r>
      <w:proofErr w:type="spellStart"/>
      <w:r>
        <w:rPr>
          <w:rFonts w:ascii="Trebuchet MS" w:hAnsi="Trebuchet MS" w:cs="Trebuchet MS"/>
          <w:kern w:val="1"/>
          <w:sz w:val="20"/>
          <w:szCs w:val="20"/>
          <w:lang w:val="es-ES"/>
        </w:rPr>
        <w:t>Velich</w:t>
      </w:r>
      <w:proofErr w:type="spellEnd"/>
      <w:r>
        <w:rPr>
          <w:rFonts w:ascii="Trebuchet MS" w:hAnsi="Trebuchet MS" w:cs="Trebuchet MS"/>
          <w:kern w:val="1"/>
          <w:sz w:val="20"/>
          <w:szCs w:val="20"/>
          <w:lang w:val="es-ES"/>
        </w:rPr>
        <w:t xml:space="preserve">. — </w:t>
      </w:r>
      <w:proofErr w:type="spellStart"/>
      <w:r>
        <w:rPr>
          <w:rFonts w:ascii="Trebuchet MS" w:hAnsi="Trebuchet MS" w:cs="Trebuchet MS"/>
          <w:kern w:val="1"/>
          <w:sz w:val="20"/>
          <w:szCs w:val="20"/>
          <w:lang w:val="es-ES"/>
        </w:rPr>
        <w:t>Erica</w:t>
      </w:r>
      <w:proofErr w:type="spellEnd"/>
      <w:r>
        <w:rPr>
          <w:rFonts w:ascii="Trebuchet MS" w:hAnsi="Trebuchet MS" w:cs="Trebuchet MS"/>
          <w:kern w:val="1"/>
          <w:sz w:val="20"/>
          <w:szCs w:val="20"/>
          <w:lang w:val="es-ES"/>
        </w:rPr>
        <w:t xml:space="preserve"> V. </w:t>
      </w:r>
      <w:proofErr w:type="spellStart"/>
      <w:r>
        <w:rPr>
          <w:rFonts w:ascii="Trebuchet MS" w:hAnsi="Trebuchet MS" w:cs="Trebuchet MS"/>
          <w:kern w:val="1"/>
          <w:sz w:val="20"/>
          <w:szCs w:val="20"/>
          <w:lang w:val="es-ES"/>
        </w:rPr>
        <w:t>Covalschi</w:t>
      </w:r>
      <w:proofErr w:type="spellEnd"/>
      <w:r>
        <w:rPr>
          <w:rFonts w:ascii="Trebuchet MS" w:hAnsi="Trebuchet MS" w:cs="Trebuchet MS"/>
          <w:kern w:val="1"/>
          <w:sz w:val="20"/>
          <w:szCs w:val="20"/>
          <w:lang w:val="es-ES"/>
        </w:rPr>
        <w:t xml:space="preserve">. — Horacio Ferrari. — Silvia J. </w:t>
      </w:r>
      <w:proofErr w:type="spellStart"/>
      <w:r>
        <w:rPr>
          <w:rFonts w:ascii="Trebuchet MS" w:hAnsi="Trebuchet MS" w:cs="Trebuchet MS"/>
          <w:kern w:val="1"/>
          <w:sz w:val="20"/>
          <w:szCs w:val="20"/>
          <w:lang w:val="es-ES"/>
        </w:rPr>
        <w:t>Squire</w:t>
      </w:r>
      <w:proofErr w:type="spellEnd"/>
      <w:r>
        <w:rPr>
          <w:rFonts w:ascii="Trebuchet MS" w:hAnsi="Trebuchet MS" w:cs="Trebuchet MS"/>
          <w:kern w:val="1"/>
          <w:sz w:val="20"/>
          <w:szCs w:val="20"/>
          <w:lang w:val="es-ES"/>
        </w:rPr>
        <w:t>.</w:t>
      </w:r>
    </w:p>
    <w:p w14:paraId="6CDB0543" w14:textId="39F7095A" w:rsidR="00592F1B" w:rsidRPr="00AC3BA6" w:rsidRDefault="00592F1B" w:rsidP="00E857B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11"/>
  </w:num>
  <w:num w:numId="3">
    <w:abstractNumId w:val="8"/>
  </w:num>
  <w:num w:numId="4">
    <w:abstractNumId w:val="9"/>
  </w:num>
  <w:num w:numId="5">
    <w:abstractNumId w:val="5"/>
  </w:num>
  <w:num w:numId="6">
    <w:abstractNumId w:val="6"/>
  </w:num>
  <w:num w:numId="7">
    <w:abstractNumId w:val="6"/>
    <w:lvlOverride w:ilvl="1">
      <w:startOverride w:val="1"/>
    </w:lvlOverride>
  </w:num>
  <w:num w:numId="8">
    <w:abstractNumId w:val="6"/>
    <w:lvlOverride w:ilvl="1">
      <w:startOverride w:val="5"/>
    </w:lvlOverride>
  </w:num>
  <w:num w:numId="9">
    <w:abstractNumId w:val="6"/>
    <w:lvlOverride w:ilvl="1">
      <w:startOverride w:val="5"/>
    </w:lvlOverride>
  </w:num>
  <w:num w:numId="10">
    <w:abstractNumId w:val="10"/>
  </w:num>
  <w:num w:numId="11">
    <w:abstractNumId w:val="7"/>
  </w:num>
  <w:num w:numId="12">
    <w:abstractNumId w:val="0"/>
  </w:num>
  <w:num w:numId="13">
    <w:abstractNumId w:val="1"/>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857B5"/>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3509</Characters>
  <Application>Microsoft Macintosh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2021-05-26T11:53:00Z</dcterms:created>
  <dcterms:modified xsi:type="dcterms:W3CDTF">2021-05-26T11:53:00Z</dcterms:modified>
</cp:coreProperties>
</file>