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31B552" w14:textId="77777777" w:rsidR="00BB4694" w:rsidRDefault="00BB4694" w:rsidP="00BB4694">
      <w:pPr>
        <w:widowControl w:val="0"/>
        <w:autoSpaceDE w:val="0"/>
        <w:autoSpaceDN w:val="0"/>
        <w:adjustRightInd w:val="0"/>
        <w:spacing w:after="0" w:line="20" w:lineRule="exact"/>
        <w:ind w:right="-1"/>
        <w:rPr>
          <w:rFonts w:ascii="Times New Roman" w:hAnsi="Times New Roman" w:cs="Times New Roman"/>
          <w:sz w:val="2"/>
          <w:szCs w:val="2"/>
          <w:lang w:val="es-ES"/>
        </w:rPr>
      </w:pPr>
    </w:p>
    <w:p w14:paraId="1F05E9CD" w14:textId="77777777" w:rsidR="00BB4694" w:rsidRDefault="00BB4694" w:rsidP="00BB4694">
      <w:pPr>
        <w:widowControl w:val="0"/>
        <w:autoSpaceDE w:val="0"/>
        <w:autoSpaceDN w:val="0"/>
        <w:adjustRightInd w:val="0"/>
        <w:spacing w:before="1" w:after="0" w:line="240" w:lineRule="auto"/>
        <w:ind w:right="-1"/>
        <w:rPr>
          <w:rFonts w:ascii="Times New Roman" w:hAnsi="Times New Roman" w:cs="Times New Roman"/>
          <w:sz w:val="20"/>
          <w:szCs w:val="20"/>
          <w:lang w:val="es-ES"/>
        </w:rPr>
      </w:pPr>
    </w:p>
    <w:p w14:paraId="66AA5759" w14:textId="77777777" w:rsidR="00BB4694" w:rsidRDefault="00BB4694" w:rsidP="00BB4694">
      <w:pPr>
        <w:widowControl w:val="0"/>
        <w:autoSpaceDE w:val="0"/>
        <w:autoSpaceDN w:val="0"/>
        <w:adjustRightInd w:val="0"/>
        <w:spacing w:after="0" w:line="475" w:lineRule="auto"/>
        <w:ind w:right="-1"/>
        <w:jc w:val="center"/>
        <w:rPr>
          <w:rFonts w:ascii="Trebuchet MS" w:hAnsi="Trebuchet MS" w:cs="Trebuchet MS"/>
          <w:b/>
          <w:bCs/>
          <w:sz w:val="19"/>
          <w:szCs w:val="19"/>
          <w:lang w:val="es-ES"/>
        </w:rPr>
      </w:pPr>
      <w:r>
        <w:rPr>
          <w:rFonts w:ascii="Trebuchet MS" w:hAnsi="Trebuchet MS" w:cs="Trebuchet MS"/>
          <w:b/>
          <w:bCs/>
          <w:sz w:val="19"/>
          <w:szCs w:val="19"/>
          <w:lang w:val="es-ES"/>
        </w:rPr>
        <w:t xml:space="preserve">VIDRIO, CARACTERÍSTICAS Y REQUERIMIENTOS </w:t>
      </w:r>
    </w:p>
    <w:p w14:paraId="1DF245AF" w14:textId="77777777" w:rsidR="00BB4694" w:rsidRDefault="00BB4694" w:rsidP="00BB4694">
      <w:pPr>
        <w:widowControl w:val="0"/>
        <w:autoSpaceDE w:val="0"/>
        <w:autoSpaceDN w:val="0"/>
        <w:adjustRightInd w:val="0"/>
        <w:spacing w:after="0" w:line="475" w:lineRule="auto"/>
        <w:ind w:right="-1"/>
        <w:jc w:val="center"/>
        <w:rPr>
          <w:rFonts w:ascii="Trebuchet MS" w:hAnsi="Trebuchet MS" w:cs="Trebuchet MS"/>
          <w:b/>
          <w:bCs/>
          <w:kern w:val="1"/>
          <w:sz w:val="19"/>
          <w:szCs w:val="19"/>
          <w:lang w:val="es-ES"/>
        </w:rPr>
      </w:pPr>
      <w:r>
        <w:rPr>
          <w:rFonts w:ascii="Trebuchet MS" w:hAnsi="Trebuchet MS" w:cs="Trebuchet MS"/>
          <w:b/>
          <w:bCs/>
          <w:sz w:val="19"/>
          <w:szCs w:val="19"/>
          <w:lang w:val="es-ES"/>
        </w:rPr>
        <w:t>LEGISLATURA</w:t>
      </w:r>
      <w:r>
        <w:rPr>
          <w:rFonts w:ascii="Trebuchet MS" w:hAnsi="Trebuchet MS" w:cs="Trebuchet MS"/>
          <w:b/>
          <w:bCs/>
          <w:spacing w:val="-11"/>
          <w:kern w:val="1"/>
          <w:sz w:val="19"/>
          <w:szCs w:val="19"/>
          <w:lang w:val="es-ES"/>
        </w:rPr>
        <w:t xml:space="preserve"> </w:t>
      </w:r>
      <w:r>
        <w:rPr>
          <w:rFonts w:ascii="Trebuchet MS" w:hAnsi="Trebuchet MS" w:cs="Trebuchet MS"/>
          <w:b/>
          <w:bCs/>
          <w:kern w:val="1"/>
          <w:sz w:val="19"/>
          <w:szCs w:val="19"/>
          <w:lang w:val="es-ES"/>
        </w:rPr>
        <w:t>DE</w:t>
      </w:r>
      <w:r>
        <w:rPr>
          <w:rFonts w:ascii="Trebuchet MS" w:hAnsi="Trebuchet MS" w:cs="Trebuchet MS"/>
          <w:b/>
          <w:bCs/>
          <w:spacing w:val="-11"/>
          <w:kern w:val="1"/>
          <w:sz w:val="19"/>
          <w:szCs w:val="19"/>
          <w:lang w:val="es-ES"/>
        </w:rPr>
        <w:t xml:space="preserve"> </w:t>
      </w:r>
      <w:r>
        <w:rPr>
          <w:rFonts w:ascii="Trebuchet MS" w:hAnsi="Trebuchet MS" w:cs="Trebuchet MS"/>
          <w:b/>
          <w:bCs/>
          <w:kern w:val="1"/>
          <w:sz w:val="19"/>
          <w:szCs w:val="19"/>
          <w:lang w:val="es-ES"/>
        </w:rPr>
        <w:t>LA</w:t>
      </w:r>
      <w:r>
        <w:rPr>
          <w:rFonts w:ascii="Trebuchet MS" w:hAnsi="Trebuchet MS" w:cs="Trebuchet MS"/>
          <w:b/>
          <w:bCs/>
          <w:spacing w:val="-11"/>
          <w:kern w:val="1"/>
          <w:sz w:val="19"/>
          <w:szCs w:val="19"/>
          <w:lang w:val="es-ES"/>
        </w:rPr>
        <w:t xml:space="preserve"> </w:t>
      </w:r>
      <w:r>
        <w:rPr>
          <w:rFonts w:ascii="Trebuchet MS" w:hAnsi="Trebuchet MS" w:cs="Trebuchet MS"/>
          <w:b/>
          <w:bCs/>
          <w:kern w:val="1"/>
          <w:sz w:val="19"/>
          <w:szCs w:val="19"/>
          <w:lang w:val="es-ES"/>
        </w:rPr>
        <w:t>CIUDAD</w:t>
      </w:r>
      <w:r>
        <w:rPr>
          <w:rFonts w:ascii="Trebuchet MS" w:hAnsi="Trebuchet MS" w:cs="Trebuchet MS"/>
          <w:b/>
          <w:bCs/>
          <w:spacing w:val="-8"/>
          <w:kern w:val="1"/>
          <w:sz w:val="19"/>
          <w:szCs w:val="19"/>
          <w:lang w:val="es-ES"/>
        </w:rPr>
        <w:t xml:space="preserve"> </w:t>
      </w:r>
      <w:r>
        <w:rPr>
          <w:rFonts w:ascii="Trebuchet MS" w:hAnsi="Trebuchet MS" w:cs="Trebuchet MS"/>
          <w:b/>
          <w:bCs/>
          <w:kern w:val="1"/>
          <w:sz w:val="19"/>
          <w:szCs w:val="19"/>
          <w:lang w:val="es-ES"/>
        </w:rPr>
        <w:t>AUTÓNOMA</w:t>
      </w:r>
      <w:r>
        <w:rPr>
          <w:rFonts w:ascii="Trebuchet MS" w:hAnsi="Trebuchet MS" w:cs="Trebuchet MS"/>
          <w:b/>
          <w:bCs/>
          <w:spacing w:val="-11"/>
          <w:kern w:val="1"/>
          <w:sz w:val="19"/>
          <w:szCs w:val="19"/>
          <w:lang w:val="es-ES"/>
        </w:rPr>
        <w:t xml:space="preserve"> </w:t>
      </w:r>
      <w:r>
        <w:rPr>
          <w:rFonts w:ascii="Trebuchet MS" w:hAnsi="Trebuchet MS" w:cs="Trebuchet MS"/>
          <w:b/>
          <w:bCs/>
          <w:kern w:val="1"/>
          <w:sz w:val="19"/>
          <w:szCs w:val="19"/>
          <w:lang w:val="es-ES"/>
        </w:rPr>
        <w:t>DE</w:t>
      </w:r>
      <w:r>
        <w:rPr>
          <w:rFonts w:ascii="Trebuchet MS" w:hAnsi="Trebuchet MS" w:cs="Trebuchet MS"/>
          <w:b/>
          <w:bCs/>
          <w:spacing w:val="-10"/>
          <w:kern w:val="1"/>
          <w:sz w:val="19"/>
          <w:szCs w:val="19"/>
          <w:lang w:val="es-ES"/>
        </w:rPr>
        <w:t xml:space="preserve"> </w:t>
      </w:r>
      <w:r>
        <w:rPr>
          <w:rFonts w:ascii="Trebuchet MS" w:hAnsi="Trebuchet MS" w:cs="Trebuchet MS"/>
          <w:b/>
          <w:bCs/>
          <w:kern w:val="1"/>
          <w:sz w:val="19"/>
          <w:szCs w:val="19"/>
          <w:lang w:val="es-ES"/>
        </w:rPr>
        <w:t>BUENOS</w:t>
      </w:r>
      <w:r>
        <w:rPr>
          <w:rFonts w:ascii="Trebuchet MS" w:hAnsi="Trebuchet MS" w:cs="Trebuchet MS"/>
          <w:b/>
          <w:bCs/>
          <w:spacing w:val="-11"/>
          <w:kern w:val="1"/>
          <w:sz w:val="19"/>
          <w:szCs w:val="19"/>
          <w:lang w:val="es-ES"/>
        </w:rPr>
        <w:t xml:space="preserve"> </w:t>
      </w:r>
      <w:r>
        <w:rPr>
          <w:rFonts w:ascii="Trebuchet MS" w:hAnsi="Trebuchet MS" w:cs="Trebuchet MS"/>
          <w:b/>
          <w:bCs/>
          <w:kern w:val="1"/>
          <w:sz w:val="19"/>
          <w:szCs w:val="19"/>
          <w:lang w:val="es-ES"/>
        </w:rPr>
        <w:t xml:space="preserve">AIRES </w:t>
      </w:r>
    </w:p>
    <w:p w14:paraId="40E71D3D" w14:textId="726811E7" w:rsidR="00BB4694" w:rsidRDefault="00BB4694" w:rsidP="00BB4694">
      <w:pPr>
        <w:widowControl w:val="0"/>
        <w:autoSpaceDE w:val="0"/>
        <w:autoSpaceDN w:val="0"/>
        <w:adjustRightInd w:val="0"/>
        <w:spacing w:after="0" w:line="475"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LEY N°</w:t>
      </w:r>
      <w:r>
        <w:rPr>
          <w:rFonts w:ascii="Trebuchet MS" w:hAnsi="Trebuchet MS" w:cs="Trebuchet MS"/>
          <w:b/>
          <w:bCs/>
          <w:spacing w:val="-4"/>
          <w:kern w:val="1"/>
          <w:sz w:val="19"/>
          <w:szCs w:val="19"/>
          <w:lang w:val="es-ES"/>
        </w:rPr>
        <w:t xml:space="preserve"> </w:t>
      </w:r>
      <w:r>
        <w:rPr>
          <w:rFonts w:ascii="Trebuchet MS" w:hAnsi="Trebuchet MS" w:cs="Trebuchet MS"/>
          <w:b/>
          <w:bCs/>
          <w:kern w:val="1"/>
          <w:sz w:val="19"/>
          <w:szCs w:val="19"/>
          <w:lang w:val="es-ES"/>
        </w:rPr>
        <w:t>2.448</w:t>
      </w:r>
    </w:p>
    <w:p w14:paraId="7D5976BC" w14:textId="77777777" w:rsidR="00BB4694" w:rsidRDefault="00BB4694" w:rsidP="00BB4694">
      <w:pPr>
        <w:widowControl w:val="0"/>
        <w:autoSpaceDE w:val="0"/>
        <w:autoSpaceDN w:val="0"/>
        <w:adjustRightInd w:val="0"/>
        <w:spacing w:before="1" w:after="0" w:line="240" w:lineRule="auto"/>
        <w:ind w:right="-1"/>
        <w:jc w:val="center"/>
        <w:rPr>
          <w:rFonts w:ascii="Trebuchet MS" w:hAnsi="Trebuchet MS" w:cs="Trebuchet MS"/>
          <w:b/>
          <w:bCs/>
          <w:kern w:val="1"/>
          <w:sz w:val="19"/>
          <w:szCs w:val="19"/>
          <w:lang w:val="es-ES"/>
        </w:rPr>
      </w:pPr>
      <w:bookmarkStart w:id="0" w:name="_GoBack"/>
      <w:bookmarkEnd w:id="0"/>
      <w:r>
        <w:rPr>
          <w:rFonts w:ascii="Trebuchet MS" w:hAnsi="Trebuchet MS" w:cs="Trebuchet MS"/>
          <w:b/>
          <w:bCs/>
          <w:kern w:val="1"/>
          <w:sz w:val="19"/>
          <w:szCs w:val="19"/>
          <w:lang w:val="es-ES"/>
        </w:rPr>
        <w:t>Se incorporan ítems en la Sección 8, Capítulo 8.13 del Código de la Edificación de la C.A.B.A.</w:t>
      </w:r>
    </w:p>
    <w:p w14:paraId="6C2D18BC" w14:textId="77777777" w:rsidR="00BB4694" w:rsidRDefault="00BB4694" w:rsidP="00BB4694">
      <w:pPr>
        <w:widowControl w:val="0"/>
        <w:autoSpaceDE w:val="0"/>
        <w:autoSpaceDN w:val="0"/>
        <w:adjustRightInd w:val="0"/>
        <w:spacing w:before="7" w:after="0" w:line="240" w:lineRule="auto"/>
        <w:ind w:right="-1"/>
        <w:rPr>
          <w:rFonts w:ascii="Times New Roman" w:hAnsi="Times New Roman" w:cs="Times New Roman"/>
          <w:b/>
          <w:bCs/>
          <w:kern w:val="1"/>
          <w:sz w:val="18"/>
          <w:szCs w:val="18"/>
          <w:lang w:val="es-ES"/>
        </w:rPr>
      </w:pPr>
    </w:p>
    <w:p w14:paraId="191AC9AD" w14:textId="77777777" w:rsidR="00BB4694" w:rsidRDefault="00BB4694" w:rsidP="00BB4694">
      <w:pPr>
        <w:widowControl w:val="0"/>
        <w:autoSpaceDE w:val="0"/>
        <w:autoSpaceDN w:val="0"/>
        <w:adjustRightInd w:val="0"/>
        <w:spacing w:after="0" w:line="240" w:lineRule="auto"/>
        <w:ind w:right="-1"/>
        <w:jc w:val="right"/>
        <w:rPr>
          <w:rFonts w:ascii="Trebuchet MS" w:hAnsi="Trebuchet MS" w:cs="Trebuchet MS"/>
          <w:kern w:val="1"/>
          <w:sz w:val="19"/>
          <w:szCs w:val="19"/>
          <w:lang w:val="es-ES"/>
        </w:rPr>
      </w:pPr>
      <w:r>
        <w:rPr>
          <w:rFonts w:ascii="Trebuchet MS" w:hAnsi="Trebuchet MS" w:cs="Trebuchet MS"/>
          <w:kern w:val="1"/>
          <w:sz w:val="19"/>
          <w:szCs w:val="19"/>
          <w:lang w:val="es-ES"/>
        </w:rPr>
        <w:t>Buenos Aires, 20 de septiembre de 2007</w:t>
      </w:r>
    </w:p>
    <w:p w14:paraId="33B7C28C" w14:textId="77777777" w:rsidR="00BB4694" w:rsidRDefault="00BB4694" w:rsidP="00BB4694">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2BAF4063" w14:textId="77777777" w:rsidR="00BB4694" w:rsidRDefault="00BB4694" w:rsidP="00BB4694">
      <w:pPr>
        <w:widowControl w:val="0"/>
        <w:autoSpaceDE w:val="0"/>
        <w:autoSpaceDN w:val="0"/>
        <w:adjustRightInd w:val="0"/>
        <w:spacing w:after="0" w:line="237"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La Legislatura de la Ciudad Autónoma de Buenos Aires sanciona con fuerza de Ley:</w:t>
      </w:r>
    </w:p>
    <w:p w14:paraId="7D45F366" w14:textId="77777777" w:rsidR="00BB4694" w:rsidRDefault="00BB4694" w:rsidP="00BB4694">
      <w:pPr>
        <w:widowControl w:val="0"/>
        <w:autoSpaceDE w:val="0"/>
        <w:autoSpaceDN w:val="0"/>
        <w:adjustRightInd w:val="0"/>
        <w:spacing w:before="1" w:after="0" w:line="240" w:lineRule="auto"/>
        <w:ind w:right="-1"/>
        <w:rPr>
          <w:rFonts w:ascii="Times New Roman" w:hAnsi="Times New Roman" w:cs="Times New Roman"/>
          <w:b/>
          <w:bCs/>
          <w:kern w:val="1"/>
          <w:sz w:val="19"/>
          <w:szCs w:val="19"/>
          <w:lang w:val="es-ES"/>
        </w:rPr>
      </w:pPr>
    </w:p>
    <w:p w14:paraId="7F977D4C" w14:textId="77777777" w:rsidR="00BB4694" w:rsidRDefault="00BB4694" w:rsidP="00BB4694">
      <w:pPr>
        <w:widowControl w:val="0"/>
        <w:autoSpaceDE w:val="0"/>
        <w:autoSpaceDN w:val="0"/>
        <w:adjustRightInd w:val="0"/>
        <w:spacing w:after="0" w:line="235"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1</w:t>
      </w:r>
      <w:r>
        <w:rPr>
          <w:rFonts w:ascii="Trebuchet MS" w:hAnsi="Trebuchet MS" w:cs="Trebuchet MS"/>
          <w:b/>
          <w:bCs/>
          <w:kern w:val="1"/>
          <w:sz w:val="19"/>
          <w:szCs w:val="19"/>
          <w:lang w:val="es-ES"/>
        </w:rPr>
        <w:t xml:space="preserve">° - </w:t>
      </w:r>
      <w:proofErr w:type="spellStart"/>
      <w:r>
        <w:rPr>
          <w:rFonts w:ascii="Trebuchet MS" w:hAnsi="Trebuchet MS" w:cs="Trebuchet MS"/>
          <w:kern w:val="1"/>
          <w:sz w:val="19"/>
          <w:szCs w:val="19"/>
          <w:lang w:val="es-ES"/>
        </w:rPr>
        <w:t>Incorpóranse</w:t>
      </w:r>
      <w:proofErr w:type="spellEnd"/>
      <w:r>
        <w:rPr>
          <w:rFonts w:ascii="Trebuchet MS" w:hAnsi="Trebuchet MS" w:cs="Trebuchet MS"/>
          <w:kern w:val="1"/>
          <w:sz w:val="19"/>
          <w:szCs w:val="19"/>
          <w:lang w:val="es-ES"/>
        </w:rPr>
        <w:t xml:space="preserve"> en la Sección 8, "De los reglamentos", Capítulo 8.13. "De la calidad de los materiales", del Código de la Edificación, el subcapítulo y parágrafos siguientes:</w:t>
      </w:r>
    </w:p>
    <w:p w14:paraId="71AEC684" w14:textId="77777777" w:rsidR="00BB4694" w:rsidRDefault="00BB4694" w:rsidP="00BB4694">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5902A42C" w14:textId="77777777" w:rsidR="00BB4694" w:rsidRDefault="00BB4694" w:rsidP="00BB4694">
      <w:pPr>
        <w:widowControl w:val="0"/>
        <w:numPr>
          <w:ilvl w:val="2"/>
          <w:numId w:val="12"/>
        </w:numPr>
        <w:tabs>
          <w:tab w:val="left" w:pos="766"/>
        </w:tabs>
        <w:autoSpaceDE w:val="0"/>
        <w:autoSpaceDN w:val="0"/>
        <w:adjustRightInd w:val="0"/>
        <w:spacing w:after="0" w:line="240" w:lineRule="auto"/>
        <w:ind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8.13.6.</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"El vidrio, características y</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requerimientos"</w:t>
      </w:r>
    </w:p>
    <w:p w14:paraId="55610D51" w14:textId="77777777" w:rsidR="00BB4694" w:rsidRDefault="00BB4694" w:rsidP="00BB4694">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0748B465" w14:textId="77777777" w:rsidR="00BB4694" w:rsidRDefault="00BB4694" w:rsidP="00BB4694">
      <w:pPr>
        <w:widowControl w:val="0"/>
        <w:numPr>
          <w:ilvl w:val="3"/>
          <w:numId w:val="13"/>
        </w:numPr>
        <w:tabs>
          <w:tab w:val="left" w:pos="935"/>
        </w:tabs>
        <w:autoSpaceDE w:val="0"/>
        <w:autoSpaceDN w:val="0"/>
        <w:adjustRightInd w:val="0"/>
        <w:spacing w:after="0" w:line="220" w:lineRule="exact"/>
        <w:ind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8.13.6.1.</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"Vidrios sometidos a la acción del</w:t>
      </w:r>
      <w:r>
        <w:rPr>
          <w:rFonts w:ascii="Trebuchet MS" w:hAnsi="Trebuchet MS" w:cs="Trebuchet MS"/>
          <w:spacing w:val="-12"/>
          <w:kern w:val="1"/>
          <w:sz w:val="19"/>
          <w:szCs w:val="19"/>
          <w:lang w:val="es-ES"/>
        </w:rPr>
        <w:t xml:space="preserve"> </w:t>
      </w:r>
      <w:r>
        <w:rPr>
          <w:rFonts w:ascii="Trebuchet MS" w:hAnsi="Trebuchet MS" w:cs="Trebuchet MS"/>
          <w:kern w:val="1"/>
          <w:sz w:val="19"/>
          <w:szCs w:val="19"/>
          <w:lang w:val="es-ES"/>
        </w:rPr>
        <w:t>viento"</w:t>
      </w:r>
    </w:p>
    <w:p w14:paraId="0B3D439D" w14:textId="77777777" w:rsidR="00BB4694" w:rsidRDefault="00BB4694" w:rsidP="00BB4694">
      <w:pPr>
        <w:widowControl w:val="0"/>
        <w:autoSpaceDE w:val="0"/>
        <w:autoSpaceDN w:val="0"/>
        <w:adjustRightInd w:val="0"/>
        <w:spacing w:before="1" w:after="0" w:line="237" w:lineRule="auto"/>
        <w:ind w:right="-1"/>
        <w:jc w:val="both"/>
        <w:rPr>
          <w:rFonts w:ascii="Times New Roman" w:hAnsi="Times New Roman" w:cs="Times New Roman"/>
          <w:kern w:val="1"/>
          <w:sz w:val="19"/>
          <w:szCs w:val="19"/>
          <w:lang w:val="es-ES"/>
        </w:rPr>
      </w:pPr>
    </w:p>
    <w:p w14:paraId="485784FF" w14:textId="77777777" w:rsidR="00BB4694" w:rsidRDefault="00BB4694" w:rsidP="00BB4694">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609615DC" w14:textId="77777777" w:rsidR="00BB4694" w:rsidRDefault="00BB4694" w:rsidP="00BB4694">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Todo vidrio colocado en posición vertical y sustentado en sus cuatro bordes, que esté sometido a la acción del viento, debe cumplir la Norma IRAM 12.565 "Vidrios planos para la construcción para uso en posición vertical" y sus actualizaciones. En cuanto a la determinación de la magnitud de la acción, será de aplicación el Reglamento CIRSOC 102 "Acción del viento sobre las construcciones" y sus actualizaciones.</w:t>
      </w:r>
    </w:p>
    <w:p w14:paraId="78D16FFC" w14:textId="77777777" w:rsidR="00BB4694" w:rsidRDefault="00BB4694" w:rsidP="00BB4694">
      <w:pPr>
        <w:widowControl w:val="0"/>
        <w:autoSpaceDE w:val="0"/>
        <w:autoSpaceDN w:val="0"/>
        <w:adjustRightInd w:val="0"/>
        <w:spacing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Lo dispuesto en este parágrafo es sin perjuicio de lo dispuesto en otras secciones de este Código, y se aplica con carácter prevaleciente en caso de concurrencia con normas de menor exigencia.</w:t>
      </w:r>
    </w:p>
    <w:p w14:paraId="15C2194D" w14:textId="77777777" w:rsidR="00BB4694" w:rsidRDefault="00BB4694" w:rsidP="00BB4694">
      <w:pPr>
        <w:widowControl w:val="0"/>
        <w:autoSpaceDE w:val="0"/>
        <w:autoSpaceDN w:val="0"/>
        <w:adjustRightInd w:val="0"/>
        <w:spacing w:before="4" w:after="0" w:line="240" w:lineRule="auto"/>
        <w:ind w:right="-1"/>
        <w:rPr>
          <w:rFonts w:ascii="Times New Roman" w:hAnsi="Times New Roman" w:cs="Times New Roman"/>
          <w:kern w:val="1"/>
          <w:sz w:val="18"/>
          <w:szCs w:val="18"/>
          <w:lang w:val="es-ES"/>
        </w:rPr>
      </w:pPr>
    </w:p>
    <w:p w14:paraId="52515119" w14:textId="77777777" w:rsidR="00BB4694" w:rsidRDefault="00BB4694" w:rsidP="00BB4694">
      <w:pPr>
        <w:widowControl w:val="0"/>
        <w:numPr>
          <w:ilvl w:val="3"/>
          <w:numId w:val="14"/>
        </w:numPr>
        <w:tabs>
          <w:tab w:val="left" w:pos="877"/>
        </w:tabs>
        <w:autoSpaceDE w:val="0"/>
        <w:autoSpaceDN w:val="0"/>
        <w:adjustRightInd w:val="0"/>
        <w:spacing w:after="0" w:line="219" w:lineRule="exact"/>
        <w:ind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8.13.6.2.</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"Vidrios en áreas susceptibles de impacto</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humano"</w:t>
      </w:r>
    </w:p>
    <w:p w14:paraId="14A119C8" w14:textId="77777777" w:rsidR="00BB4694" w:rsidRDefault="00BB4694" w:rsidP="00BB4694">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Todo vidrió colocado en posición vertical en áreas susceptibles de impacto humano, según se definen en la Norma IRAM 12.595 "Vidrio plano de seguridad para la construcción" y sus actualizaciones, debe cumplir con las especificaciones establecidas en dicha norma.</w:t>
      </w:r>
    </w:p>
    <w:p w14:paraId="0366BE24" w14:textId="77777777" w:rsidR="00BB4694" w:rsidRDefault="00BB4694" w:rsidP="00BB4694">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17990C33" w14:textId="77777777" w:rsidR="00BB4694" w:rsidRDefault="00BB4694" w:rsidP="00BB4694">
      <w:pPr>
        <w:widowControl w:val="0"/>
        <w:autoSpaceDE w:val="0"/>
        <w:autoSpaceDN w:val="0"/>
        <w:adjustRightInd w:val="0"/>
        <w:spacing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Los vidrios colocados en un ángulo mayor a 15° respecto de la vertical, deben ser laminados según la definición contenida en la Norma IRAM 12.556 y sus actualizaciones, en las siguientes situaciones:</w:t>
      </w:r>
    </w:p>
    <w:p w14:paraId="6575BEF1" w14:textId="77777777" w:rsidR="00BB4694" w:rsidRDefault="00BB4694" w:rsidP="00BB4694">
      <w:pPr>
        <w:widowControl w:val="0"/>
        <w:autoSpaceDE w:val="0"/>
        <w:autoSpaceDN w:val="0"/>
        <w:adjustRightInd w:val="0"/>
        <w:spacing w:after="0" w:line="216"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Techos.</w:t>
      </w:r>
    </w:p>
    <w:p w14:paraId="712B0927" w14:textId="77777777" w:rsidR="00BB4694" w:rsidRDefault="00BB4694" w:rsidP="00BB4694">
      <w:pPr>
        <w:widowControl w:val="0"/>
        <w:autoSpaceDE w:val="0"/>
        <w:autoSpaceDN w:val="0"/>
        <w:adjustRightInd w:val="0"/>
        <w:spacing w:before="1"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Paños de vidrio integrados a cubiertas. Fachadas inclinadas.</w:t>
      </w:r>
    </w:p>
    <w:p w14:paraId="1B0B02B3" w14:textId="77777777" w:rsidR="00BB4694" w:rsidRDefault="00BB4694" w:rsidP="00BB4694">
      <w:pPr>
        <w:widowControl w:val="0"/>
        <w:autoSpaceDE w:val="0"/>
        <w:autoSpaceDN w:val="0"/>
        <w:adjustRightInd w:val="0"/>
        <w:spacing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Marquesinas.</w:t>
      </w:r>
    </w:p>
    <w:p w14:paraId="1073454D" w14:textId="77777777" w:rsidR="00BB4694" w:rsidRDefault="00BB4694" w:rsidP="00BB4694">
      <w:pPr>
        <w:widowControl w:val="0"/>
        <w:autoSpaceDE w:val="0"/>
        <w:autoSpaceDN w:val="0"/>
        <w:adjustRightInd w:val="0"/>
        <w:spacing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Parasoles.</w:t>
      </w:r>
    </w:p>
    <w:p w14:paraId="31365E42" w14:textId="77777777" w:rsidR="00BB4694" w:rsidRDefault="00BB4694" w:rsidP="00BB4694">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0DCAE82A" w14:textId="77777777" w:rsidR="00BB4694" w:rsidRDefault="00BB4694" w:rsidP="00BB4694">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El vidrio en mamparas, divisores y mobiliario fijo debe ser templado o laminado, según la definición contenida en la Norma IRAM 12.556 y sus actualizaciones.</w:t>
      </w:r>
    </w:p>
    <w:p w14:paraId="3C395319" w14:textId="77777777" w:rsidR="00BB4694" w:rsidRDefault="00BB4694" w:rsidP="00BB4694">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Lo dispuesto en este parágrafo es sin perjuicio de lo dispuesto en otras secciones de este Código, y se aplica con carácter prevaleciente en caso de concurrencia con normas de menor exigencia.</w:t>
      </w:r>
    </w:p>
    <w:p w14:paraId="7E35B6A0" w14:textId="77777777" w:rsidR="00BB4694" w:rsidRDefault="00BB4694" w:rsidP="00BB4694">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6DAC2271" w14:textId="77777777" w:rsidR="00BB4694" w:rsidRDefault="00BB4694" w:rsidP="00BB4694">
      <w:pPr>
        <w:widowControl w:val="0"/>
        <w:numPr>
          <w:ilvl w:val="3"/>
          <w:numId w:val="15"/>
        </w:numPr>
        <w:tabs>
          <w:tab w:val="left" w:pos="935"/>
        </w:tabs>
        <w:autoSpaceDE w:val="0"/>
        <w:autoSpaceDN w:val="0"/>
        <w:adjustRightInd w:val="0"/>
        <w:spacing w:after="0" w:line="220" w:lineRule="exact"/>
        <w:ind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8.13.6.3.</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"Malla</w:t>
      </w:r>
      <w:r>
        <w:rPr>
          <w:rFonts w:ascii="Trebuchet MS" w:hAnsi="Trebuchet MS" w:cs="Trebuchet MS"/>
          <w:spacing w:val="-1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protección</w:t>
      </w:r>
      <w:r>
        <w:rPr>
          <w:rFonts w:ascii="Trebuchet MS" w:hAnsi="Trebuchet MS" w:cs="Trebuchet MS"/>
          <w:spacing w:val="-13"/>
          <w:kern w:val="1"/>
          <w:sz w:val="19"/>
          <w:szCs w:val="19"/>
          <w:lang w:val="es-ES"/>
        </w:rPr>
        <w:t xml:space="preserve"> </w:t>
      </w:r>
      <w:r>
        <w:rPr>
          <w:rFonts w:ascii="Trebuchet MS" w:hAnsi="Trebuchet MS" w:cs="Trebuchet MS"/>
          <w:kern w:val="1"/>
          <w:sz w:val="19"/>
          <w:szCs w:val="19"/>
          <w:lang w:val="es-ES"/>
        </w:rPr>
        <w:t>para</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vidriados</w:t>
      </w:r>
      <w:r>
        <w:rPr>
          <w:rFonts w:ascii="Trebuchet MS" w:hAnsi="Trebuchet MS" w:cs="Trebuchet MS"/>
          <w:spacing w:val="-12"/>
          <w:kern w:val="1"/>
          <w:sz w:val="19"/>
          <w:szCs w:val="19"/>
          <w:lang w:val="es-ES"/>
        </w:rPr>
        <w:t xml:space="preserve"> </w:t>
      </w:r>
      <w:r>
        <w:rPr>
          <w:rFonts w:ascii="Trebuchet MS" w:hAnsi="Trebuchet MS" w:cs="Trebuchet MS"/>
          <w:kern w:val="1"/>
          <w:sz w:val="19"/>
          <w:szCs w:val="19"/>
          <w:lang w:val="es-ES"/>
        </w:rPr>
        <w:t>inclinados"</w:t>
      </w:r>
    </w:p>
    <w:p w14:paraId="7FB22EE0" w14:textId="77777777" w:rsidR="00BB4694" w:rsidRDefault="00BB4694" w:rsidP="00BB4694">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En vidriados inclinados no ejecutados con vidrio laminado debe disponerse una malla de protección para prevenir la caída de fragmentos de vidrio en caso de rotura del paño. La malla de protección debe estar firmemente</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sujeta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10</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cm</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distancia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debajo</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vidrio,</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su</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trama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debe</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ser</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no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mayor</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25</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mm</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25 mm y debe ser capaz de soportar el peso de la masa de vidrio</w:t>
      </w:r>
      <w:r>
        <w:rPr>
          <w:rFonts w:ascii="Trebuchet MS" w:hAnsi="Trebuchet MS" w:cs="Trebuchet MS"/>
          <w:spacing w:val="-29"/>
          <w:kern w:val="1"/>
          <w:sz w:val="19"/>
          <w:szCs w:val="19"/>
          <w:lang w:val="es-ES"/>
        </w:rPr>
        <w:t xml:space="preserve"> </w:t>
      </w:r>
      <w:r>
        <w:rPr>
          <w:rFonts w:ascii="Trebuchet MS" w:hAnsi="Trebuchet MS" w:cs="Trebuchet MS"/>
          <w:kern w:val="1"/>
          <w:sz w:val="19"/>
          <w:szCs w:val="19"/>
          <w:lang w:val="es-ES"/>
        </w:rPr>
        <w:t>roto.</w:t>
      </w:r>
    </w:p>
    <w:p w14:paraId="71BD41E1" w14:textId="77777777" w:rsidR="00BB4694" w:rsidRDefault="00BB4694" w:rsidP="00BB4694">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04955458" w14:textId="77777777" w:rsidR="00BB4694" w:rsidRDefault="00BB4694" w:rsidP="00BB4694">
      <w:pPr>
        <w:widowControl w:val="0"/>
        <w:autoSpaceDE w:val="0"/>
        <w:autoSpaceDN w:val="0"/>
        <w:adjustRightInd w:val="0"/>
        <w:spacing w:after="0" w:line="240" w:lineRule="auto"/>
        <w:ind w:right="-1"/>
        <w:rPr>
          <w:rFonts w:ascii="Trebuchet MS" w:hAnsi="Trebuchet MS" w:cs="Trebuchet MS"/>
          <w:kern w:val="1"/>
          <w:sz w:val="19"/>
          <w:szCs w:val="19"/>
          <w:lang w:val="es-ES"/>
        </w:rPr>
      </w:pPr>
      <w:proofErr w:type="spellStart"/>
      <w:r>
        <w:rPr>
          <w:rFonts w:ascii="Trebuchet MS" w:hAnsi="Trebuchet MS" w:cs="Trebuchet MS"/>
          <w:kern w:val="1"/>
          <w:sz w:val="19"/>
          <w:szCs w:val="19"/>
          <w:lang w:val="es-ES"/>
        </w:rPr>
        <w:t>Exceptúase</w:t>
      </w:r>
      <w:proofErr w:type="spellEnd"/>
      <w:r>
        <w:rPr>
          <w:rFonts w:ascii="Trebuchet MS" w:hAnsi="Trebuchet MS" w:cs="Trebuchet MS"/>
          <w:kern w:val="1"/>
          <w:sz w:val="19"/>
          <w:szCs w:val="19"/>
          <w:lang w:val="es-ES"/>
        </w:rPr>
        <w:t xml:space="preserve"> el empleo de la malla de protección en los siguientes casos:</w:t>
      </w:r>
    </w:p>
    <w:p w14:paraId="6FD17454" w14:textId="77777777" w:rsidR="00BB4694" w:rsidRDefault="00BB4694" w:rsidP="00BB4694">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5168BBD7" w14:textId="77777777" w:rsidR="00BB4694" w:rsidRDefault="00BB4694" w:rsidP="00BB4694">
      <w:pPr>
        <w:widowControl w:val="0"/>
        <w:numPr>
          <w:ilvl w:val="3"/>
          <w:numId w:val="16"/>
        </w:numPr>
        <w:tabs>
          <w:tab w:val="left" w:pos="342"/>
        </w:tabs>
        <w:autoSpaceDE w:val="0"/>
        <w:autoSpaceDN w:val="0"/>
        <w:adjustRightInd w:val="0"/>
        <w:spacing w:after="0" w:line="240" w:lineRule="auto"/>
        <w:ind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a)</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Vidrio recocido, cuando las áreas de circulación o permanencia de personas estén alejadas de la eventual caída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vidrio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roto,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una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distancia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horizontal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no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menor</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veces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altura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colocación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vidrio.</w:t>
      </w:r>
    </w:p>
    <w:p w14:paraId="39FB14BA" w14:textId="77777777" w:rsidR="00BB4694" w:rsidRDefault="00BB4694" w:rsidP="00BB4694">
      <w:pPr>
        <w:widowControl w:val="0"/>
        <w:numPr>
          <w:ilvl w:val="3"/>
          <w:numId w:val="16"/>
        </w:numPr>
        <w:tabs>
          <w:tab w:val="left" w:pos="419"/>
        </w:tabs>
        <w:autoSpaceDE w:val="0"/>
        <w:autoSpaceDN w:val="0"/>
        <w:adjustRightInd w:val="0"/>
        <w:spacing w:after="0" w:line="240" w:lineRule="auto"/>
        <w:ind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b)</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Vidrio recocido en invernáculos cuyo destino exclusivo sea el cultivo de plantas y no para uso público, siempre que la altura del invernáculo sea no mayor a 6,00</w:t>
      </w:r>
      <w:r>
        <w:rPr>
          <w:rFonts w:ascii="Trebuchet MS" w:hAnsi="Trebuchet MS" w:cs="Trebuchet MS"/>
          <w:spacing w:val="-25"/>
          <w:kern w:val="1"/>
          <w:sz w:val="19"/>
          <w:szCs w:val="19"/>
          <w:lang w:val="es-ES"/>
        </w:rPr>
        <w:t xml:space="preserve"> </w:t>
      </w:r>
      <w:r>
        <w:rPr>
          <w:rFonts w:ascii="Trebuchet MS" w:hAnsi="Trebuchet MS" w:cs="Trebuchet MS"/>
          <w:kern w:val="1"/>
          <w:sz w:val="19"/>
          <w:szCs w:val="19"/>
          <w:lang w:val="es-ES"/>
        </w:rPr>
        <w:t>m.</w:t>
      </w:r>
    </w:p>
    <w:p w14:paraId="7056F371" w14:textId="77777777" w:rsidR="00BB4694" w:rsidRDefault="00BB4694" w:rsidP="00BB4694">
      <w:pPr>
        <w:widowControl w:val="0"/>
        <w:numPr>
          <w:ilvl w:val="3"/>
          <w:numId w:val="16"/>
        </w:numPr>
        <w:tabs>
          <w:tab w:val="left" w:pos="364"/>
        </w:tabs>
        <w:autoSpaceDE w:val="0"/>
        <w:autoSpaceDN w:val="0"/>
        <w:adjustRightInd w:val="0"/>
        <w:spacing w:before="90" w:after="0" w:line="237" w:lineRule="auto"/>
        <w:ind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c)</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Vidrio templado cuando el paño esté soportado en todo el perímetro, el punto más alto del vidriado inclinado respecto del piso sea no mayor a 3,00 m, el área del paño sea no mayor a 1,20 m2, su lado menor no supere 0,60 m y el espesor del vidrio no sea mayor a 5</w:t>
      </w:r>
      <w:r>
        <w:rPr>
          <w:rFonts w:ascii="Trebuchet MS" w:hAnsi="Trebuchet MS" w:cs="Trebuchet MS"/>
          <w:spacing w:val="-33"/>
          <w:kern w:val="1"/>
          <w:sz w:val="19"/>
          <w:szCs w:val="19"/>
          <w:lang w:val="es-ES"/>
        </w:rPr>
        <w:t xml:space="preserve"> </w:t>
      </w:r>
      <w:proofErr w:type="spellStart"/>
      <w:r>
        <w:rPr>
          <w:rFonts w:ascii="Trebuchet MS" w:hAnsi="Trebuchet MS" w:cs="Trebuchet MS"/>
          <w:kern w:val="1"/>
          <w:sz w:val="19"/>
          <w:szCs w:val="19"/>
          <w:lang w:val="es-ES"/>
        </w:rPr>
        <w:t>mm.</w:t>
      </w:r>
      <w:proofErr w:type="spellEnd"/>
    </w:p>
    <w:p w14:paraId="52C62804" w14:textId="77777777" w:rsidR="00BB4694" w:rsidRDefault="00BB4694" w:rsidP="00BB4694">
      <w:pPr>
        <w:widowControl w:val="0"/>
        <w:numPr>
          <w:ilvl w:val="3"/>
          <w:numId w:val="16"/>
        </w:numPr>
        <w:tabs>
          <w:tab w:val="left" w:pos="414"/>
        </w:tabs>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lastRenderedPageBreak/>
        <w:t>d)</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Vidrio armado con alambre cuando el paño esté soportado en todo su perímetro, el punto más alto del vidrio inclinado respecto del pisó sea no mayor a 3,00 m, el área del paño sea no mayor a 1,20 m2, su lado menor no supere 0,60 m y el espesor del vidrio no sea mayor a 6</w:t>
      </w:r>
      <w:r>
        <w:rPr>
          <w:rFonts w:ascii="Trebuchet MS" w:hAnsi="Trebuchet MS" w:cs="Trebuchet MS"/>
          <w:spacing w:val="-34"/>
          <w:kern w:val="1"/>
          <w:sz w:val="19"/>
          <w:szCs w:val="19"/>
          <w:lang w:val="es-ES"/>
        </w:rPr>
        <w:t xml:space="preserve"> </w:t>
      </w:r>
      <w:proofErr w:type="spellStart"/>
      <w:r>
        <w:rPr>
          <w:rFonts w:ascii="Trebuchet MS" w:hAnsi="Trebuchet MS" w:cs="Trebuchet MS"/>
          <w:kern w:val="1"/>
          <w:sz w:val="19"/>
          <w:szCs w:val="19"/>
          <w:lang w:val="es-ES"/>
        </w:rPr>
        <w:t>mm.</w:t>
      </w:r>
      <w:proofErr w:type="spellEnd"/>
    </w:p>
    <w:p w14:paraId="16FA05EF" w14:textId="77777777" w:rsidR="00BB4694" w:rsidRDefault="00BB4694" w:rsidP="00BB4694">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10C26B8F" w14:textId="77777777" w:rsidR="00BB4694" w:rsidRDefault="00BB4694" w:rsidP="00BB4694">
      <w:pPr>
        <w:widowControl w:val="0"/>
        <w:numPr>
          <w:ilvl w:val="3"/>
          <w:numId w:val="17"/>
        </w:numPr>
        <w:tabs>
          <w:tab w:val="left" w:pos="876"/>
        </w:tabs>
        <w:autoSpaceDE w:val="0"/>
        <w:autoSpaceDN w:val="0"/>
        <w:adjustRightInd w:val="0"/>
        <w:spacing w:after="0" w:line="220" w:lineRule="exact"/>
        <w:ind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8.13.6.4.</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"Estructuras de sostén de vidriados</w:t>
      </w:r>
      <w:r>
        <w:rPr>
          <w:rFonts w:ascii="Trebuchet MS" w:hAnsi="Trebuchet MS" w:cs="Trebuchet MS"/>
          <w:spacing w:val="-12"/>
          <w:kern w:val="1"/>
          <w:sz w:val="19"/>
          <w:szCs w:val="19"/>
          <w:lang w:val="es-ES"/>
        </w:rPr>
        <w:t xml:space="preserve"> </w:t>
      </w:r>
      <w:r>
        <w:rPr>
          <w:rFonts w:ascii="Trebuchet MS" w:hAnsi="Trebuchet MS" w:cs="Trebuchet MS"/>
          <w:kern w:val="1"/>
          <w:sz w:val="19"/>
          <w:szCs w:val="19"/>
          <w:lang w:val="es-ES"/>
        </w:rPr>
        <w:t>inclinados"</w:t>
      </w:r>
    </w:p>
    <w:p w14:paraId="0DA4F63D" w14:textId="77777777" w:rsidR="00BB4694" w:rsidRDefault="00BB4694" w:rsidP="00BB4694">
      <w:pPr>
        <w:widowControl w:val="0"/>
        <w:autoSpaceDE w:val="0"/>
        <w:autoSpaceDN w:val="0"/>
        <w:adjustRightInd w:val="0"/>
        <w:spacing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Deben ser calculadas para cada material de acuerdo con las prescripciones del presente Código para soportar su propio peso y el de los vidrios, más los posibles efectos de la acción del viento.</w:t>
      </w:r>
    </w:p>
    <w:p w14:paraId="0C8738DC" w14:textId="77777777" w:rsidR="00BB4694" w:rsidRDefault="00BB4694" w:rsidP="00BB4694">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3A9D1A54" w14:textId="77777777" w:rsidR="00BB4694" w:rsidRDefault="00BB4694" w:rsidP="00BB4694">
      <w:pPr>
        <w:widowControl w:val="0"/>
        <w:numPr>
          <w:ilvl w:val="3"/>
          <w:numId w:val="18"/>
        </w:numPr>
        <w:tabs>
          <w:tab w:val="left" w:pos="933"/>
        </w:tabs>
        <w:autoSpaceDE w:val="0"/>
        <w:autoSpaceDN w:val="0"/>
        <w:adjustRightInd w:val="0"/>
        <w:spacing w:after="0" w:line="220" w:lineRule="exact"/>
        <w:ind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8.13.6.5.</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"Mantenimiento y</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limpieza"</w:t>
      </w:r>
    </w:p>
    <w:p w14:paraId="3807CA27" w14:textId="77777777" w:rsidR="00BB4694" w:rsidRDefault="00BB4694" w:rsidP="00BB4694">
      <w:pPr>
        <w:widowControl w:val="0"/>
        <w:autoSpaceDE w:val="0"/>
        <w:autoSpaceDN w:val="0"/>
        <w:adjustRightInd w:val="0"/>
        <w:spacing w:before="1"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En las construcciones en las que prevalezca la fachada vidriada (tipo integral), la aprobación de los planos requiere que el interesado indique el medio y modo seguro previstos para la limpieza exterior de la misma.</w:t>
      </w:r>
    </w:p>
    <w:p w14:paraId="1DE31881" w14:textId="77777777" w:rsidR="00BB4694" w:rsidRDefault="00BB4694" w:rsidP="00BB4694">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2C2FDAA4" w14:textId="77777777" w:rsidR="00BB4694" w:rsidRDefault="00BB4694" w:rsidP="00BB4694">
      <w:pPr>
        <w:widowControl w:val="0"/>
        <w:numPr>
          <w:ilvl w:val="3"/>
          <w:numId w:val="19"/>
        </w:numPr>
        <w:tabs>
          <w:tab w:val="left" w:pos="931"/>
        </w:tabs>
        <w:autoSpaceDE w:val="0"/>
        <w:autoSpaceDN w:val="0"/>
        <w:adjustRightInd w:val="0"/>
        <w:spacing w:after="0" w:line="220" w:lineRule="exact"/>
        <w:ind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8.13.6.6.</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"Espejos"</w:t>
      </w:r>
    </w:p>
    <w:p w14:paraId="42E38DE2" w14:textId="77777777" w:rsidR="00BB4694" w:rsidRDefault="00BB4694" w:rsidP="00BB4694">
      <w:pPr>
        <w:widowControl w:val="0"/>
        <w:autoSpaceDE w:val="0"/>
        <w:autoSpaceDN w:val="0"/>
        <w:adjustRightInd w:val="0"/>
        <w:spacing w:after="0" w:line="218"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Lo establecido en este subcapítulo es de aplicación a espejos.</w:t>
      </w:r>
    </w:p>
    <w:p w14:paraId="2EC6FBCE" w14:textId="77777777" w:rsidR="00BB4694" w:rsidRDefault="00BB4694" w:rsidP="00BB4694">
      <w:pPr>
        <w:widowControl w:val="0"/>
        <w:autoSpaceDE w:val="0"/>
        <w:autoSpaceDN w:val="0"/>
        <w:adjustRightInd w:val="0"/>
        <w:spacing w:before="1"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No está permitida la colocación de espejos en posiciones o lugares que lleguen confundir al público sobre la dirección de escaleras, circulaciones y medios de salida.</w:t>
      </w:r>
    </w:p>
    <w:p w14:paraId="22B6EC79" w14:textId="77777777" w:rsidR="00BB4694" w:rsidRDefault="00BB4694" w:rsidP="00BB4694">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5E9AA13E" w14:textId="77777777" w:rsidR="00BB4694" w:rsidRDefault="00BB4694" w:rsidP="00BB4694">
      <w:pPr>
        <w:widowControl w:val="0"/>
        <w:numPr>
          <w:ilvl w:val="3"/>
          <w:numId w:val="20"/>
        </w:numPr>
        <w:tabs>
          <w:tab w:val="left" w:pos="863"/>
        </w:tabs>
        <w:autoSpaceDE w:val="0"/>
        <w:autoSpaceDN w:val="0"/>
        <w:adjustRightInd w:val="0"/>
        <w:spacing w:after="0" w:line="220" w:lineRule="exact"/>
        <w:ind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8.13.6.7</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"Identificación de los vidrios de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seguridad"</w:t>
      </w:r>
    </w:p>
    <w:p w14:paraId="6D28A5B5" w14:textId="77777777" w:rsidR="00BB4694" w:rsidRDefault="00BB4694" w:rsidP="00BB4694">
      <w:pPr>
        <w:widowControl w:val="0"/>
        <w:autoSpaceDE w:val="0"/>
        <w:autoSpaceDN w:val="0"/>
        <w:adjustRightInd w:val="0"/>
        <w:spacing w:before="3" w:after="0" w:line="235" w:lineRule="auto"/>
        <w:ind w:right="-1"/>
        <w:rPr>
          <w:rFonts w:ascii="Times New Roman" w:hAnsi="Times New Roman" w:cs="Times New Roman"/>
          <w:kern w:val="1"/>
          <w:sz w:val="19"/>
          <w:szCs w:val="19"/>
          <w:lang w:val="es-ES"/>
        </w:rPr>
      </w:pPr>
    </w:p>
    <w:p w14:paraId="4B69F6F5" w14:textId="77777777" w:rsidR="00BB4694" w:rsidRDefault="00BB4694" w:rsidP="00BB4694">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3B33E58D" w14:textId="77777777" w:rsidR="00BB4694" w:rsidRDefault="00BB4694" w:rsidP="00BB4694">
      <w:pPr>
        <w:widowControl w:val="0"/>
        <w:autoSpaceDE w:val="0"/>
        <w:autoSpaceDN w:val="0"/>
        <w:adjustRightInd w:val="0"/>
        <w:spacing w:before="3" w:after="0" w:line="235"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Los vidrios de segundad, una vez colocados en obra, tienen una, identificación visible con los siguientes datos:</w:t>
      </w:r>
    </w:p>
    <w:p w14:paraId="50FA362D" w14:textId="77777777" w:rsidR="00BB4694" w:rsidRDefault="00BB4694" w:rsidP="00BB4694">
      <w:pPr>
        <w:widowControl w:val="0"/>
        <w:numPr>
          <w:ilvl w:val="3"/>
          <w:numId w:val="21"/>
        </w:numPr>
        <w:tabs>
          <w:tab w:val="left" w:pos="388"/>
        </w:tabs>
        <w:autoSpaceDE w:val="0"/>
        <w:autoSpaceDN w:val="0"/>
        <w:adjustRightInd w:val="0"/>
        <w:spacing w:before="1" w:after="0" w:line="219" w:lineRule="exact"/>
        <w:ind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a)</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nombre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marca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registrada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fabricante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si</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trata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vidrio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templado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laminado,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ver</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figura:</w:t>
      </w:r>
    </w:p>
    <w:p w14:paraId="29FD4207" w14:textId="77777777" w:rsidR="00BB4694" w:rsidRDefault="00BB4694" w:rsidP="00BB4694">
      <w:pPr>
        <w:widowControl w:val="0"/>
        <w:numPr>
          <w:ilvl w:val="3"/>
          <w:numId w:val="21"/>
        </w:numPr>
        <w:tabs>
          <w:tab w:val="left" w:pos="408"/>
        </w:tabs>
        <w:autoSpaceDE w:val="0"/>
        <w:autoSpaceDN w:val="0"/>
        <w:adjustRightInd w:val="0"/>
        <w:spacing w:after="0" w:line="240" w:lineRule="auto"/>
        <w:ind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b)</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La clasificación relativa a su comportamiento al impacto: A, B o C, según la Norma IRAM 12.556 "Vidrios planos de seguridad para la construcción" (30/6/00), ver</w:t>
      </w:r>
      <w:r>
        <w:rPr>
          <w:rFonts w:ascii="Trebuchet MS" w:hAnsi="Trebuchet MS" w:cs="Trebuchet MS"/>
          <w:spacing w:val="-15"/>
          <w:kern w:val="1"/>
          <w:sz w:val="19"/>
          <w:szCs w:val="19"/>
          <w:lang w:val="es-ES"/>
        </w:rPr>
        <w:t xml:space="preserve"> </w:t>
      </w:r>
      <w:r>
        <w:rPr>
          <w:rFonts w:ascii="Trebuchet MS" w:hAnsi="Trebuchet MS" w:cs="Trebuchet MS"/>
          <w:kern w:val="1"/>
          <w:sz w:val="19"/>
          <w:szCs w:val="19"/>
          <w:lang w:val="es-ES"/>
        </w:rPr>
        <w:t>figura:</w:t>
      </w:r>
    </w:p>
    <w:p w14:paraId="73DACCAC" w14:textId="77777777" w:rsidR="00BB4694" w:rsidRDefault="00BB4694" w:rsidP="00BB4694">
      <w:pPr>
        <w:widowControl w:val="0"/>
        <w:tabs>
          <w:tab w:val="left" w:pos="2320"/>
        </w:tabs>
        <w:autoSpaceDE w:val="0"/>
        <w:autoSpaceDN w:val="0"/>
        <w:adjustRightInd w:val="0"/>
        <w:spacing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Marca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XXX</w:t>
      </w:r>
      <w:r>
        <w:rPr>
          <w:rFonts w:ascii="Trebuchet MS" w:hAnsi="Trebuchet MS" w:cs="Trebuchet MS"/>
          <w:kern w:val="1"/>
          <w:sz w:val="19"/>
          <w:szCs w:val="19"/>
          <w:lang w:val="es-ES"/>
        </w:rPr>
        <w:tab/>
        <w:t>Templado A, B o</w:t>
      </w:r>
      <w:r>
        <w:rPr>
          <w:rFonts w:ascii="Trebuchet MS" w:hAnsi="Trebuchet MS" w:cs="Trebuchet MS"/>
          <w:spacing w:val="-21"/>
          <w:kern w:val="1"/>
          <w:sz w:val="19"/>
          <w:szCs w:val="19"/>
          <w:lang w:val="es-ES"/>
        </w:rPr>
        <w:t xml:space="preserve"> </w:t>
      </w:r>
      <w:r>
        <w:rPr>
          <w:rFonts w:ascii="Trebuchet MS" w:hAnsi="Trebuchet MS" w:cs="Trebuchet MS"/>
          <w:kern w:val="1"/>
          <w:sz w:val="19"/>
          <w:szCs w:val="19"/>
          <w:lang w:val="es-ES"/>
        </w:rPr>
        <w:t>C Marca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XXX</w:t>
      </w:r>
      <w:r>
        <w:rPr>
          <w:rFonts w:ascii="Trebuchet MS" w:hAnsi="Trebuchet MS" w:cs="Trebuchet MS"/>
          <w:kern w:val="1"/>
          <w:sz w:val="19"/>
          <w:szCs w:val="19"/>
          <w:lang w:val="es-ES"/>
        </w:rPr>
        <w:tab/>
        <w:t>Laminado A, B o</w:t>
      </w:r>
      <w:r>
        <w:rPr>
          <w:rFonts w:ascii="Trebuchet MS" w:hAnsi="Trebuchet MS" w:cs="Trebuchet MS"/>
          <w:spacing w:val="-21"/>
          <w:kern w:val="1"/>
          <w:sz w:val="19"/>
          <w:szCs w:val="19"/>
          <w:lang w:val="es-ES"/>
        </w:rPr>
        <w:t xml:space="preserve"> </w:t>
      </w:r>
      <w:r>
        <w:rPr>
          <w:rFonts w:ascii="Trebuchet MS" w:hAnsi="Trebuchet MS" w:cs="Trebuchet MS"/>
          <w:kern w:val="1"/>
          <w:sz w:val="19"/>
          <w:szCs w:val="19"/>
          <w:lang w:val="es-ES"/>
        </w:rPr>
        <w:t>C</w:t>
      </w:r>
    </w:p>
    <w:p w14:paraId="2BEAE34A" w14:textId="77777777" w:rsidR="00BB4694" w:rsidRDefault="00BB4694" w:rsidP="00BB4694">
      <w:pPr>
        <w:widowControl w:val="0"/>
        <w:autoSpaceDE w:val="0"/>
        <w:autoSpaceDN w:val="0"/>
        <w:adjustRightInd w:val="0"/>
        <w:spacing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En vidrios templados la identificación es de carácter permanente, y en los laminados la autoridad de aplicación puede permitir una etiqueta removible.</w:t>
      </w:r>
    </w:p>
    <w:p w14:paraId="6D1E4AA6" w14:textId="77777777" w:rsidR="00BB4694" w:rsidRDefault="00BB4694" w:rsidP="00BB4694">
      <w:pPr>
        <w:widowControl w:val="0"/>
        <w:autoSpaceDE w:val="0"/>
        <w:autoSpaceDN w:val="0"/>
        <w:adjustRightInd w:val="0"/>
        <w:spacing w:before="7" w:after="0" w:line="240" w:lineRule="auto"/>
        <w:ind w:right="-1"/>
        <w:rPr>
          <w:rFonts w:ascii="Times New Roman" w:hAnsi="Times New Roman" w:cs="Times New Roman"/>
          <w:kern w:val="1"/>
          <w:sz w:val="17"/>
          <w:szCs w:val="17"/>
          <w:lang w:val="es-ES"/>
        </w:rPr>
      </w:pPr>
    </w:p>
    <w:p w14:paraId="3E22A80F" w14:textId="77777777" w:rsidR="00BB4694" w:rsidRDefault="00BB4694" w:rsidP="00BB4694">
      <w:pPr>
        <w:widowControl w:val="0"/>
        <w:numPr>
          <w:ilvl w:val="3"/>
          <w:numId w:val="22"/>
        </w:numPr>
        <w:tabs>
          <w:tab w:val="left" w:pos="863"/>
        </w:tabs>
        <w:autoSpaceDE w:val="0"/>
        <w:autoSpaceDN w:val="0"/>
        <w:adjustRightInd w:val="0"/>
        <w:spacing w:after="0" w:line="220" w:lineRule="exact"/>
        <w:ind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8.13.6.8</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"Colocación del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vidrio"</w:t>
      </w:r>
    </w:p>
    <w:p w14:paraId="529614B3" w14:textId="77777777" w:rsidR="00BB4694" w:rsidRDefault="00BB4694" w:rsidP="00BB4694">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La fijación del vidrio a la estructura del cerramiento debe satisfacer de modo seguro las solicitaciones derivadas de su función.</w:t>
      </w:r>
    </w:p>
    <w:p w14:paraId="62A4FB48" w14:textId="77777777" w:rsidR="00BB4694" w:rsidRDefault="00BB4694" w:rsidP="00BB4694">
      <w:pPr>
        <w:widowControl w:val="0"/>
        <w:autoSpaceDE w:val="0"/>
        <w:autoSpaceDN w:val="0"/>
        <w:adjustRightInd w:val="0"/>
        <w:spacing w:before="3" w:after="0" w:line="235"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La estructura de sostén debe resistir las cargas por acción del viento y los esfuerzos inducidos por su uso y accionamiento.</w:t>
      </w:r>
    </w:p>
    <w:p w14:paraId="6E48D457" w14:textId="77777777" w:rsidR="00BB4694" w:rsidRDefault="00BB4694" w:rsidP="00BB4694">
      <w:pPr>
        <w:widowControl w:val="0"/>
        <w:autoSpaceDE w:val="0"/>
        <w:autoSpaceDN w:val="0"/>
        <w:adjustRightInd w:val="0"/>
        <w:spacing w:before="5" w:after="0" w:line="235"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 xml:space="preserve">Los componentes utilizados en la colocación tales como: masillas, selladores, burletes, </w:t>
      </w:r>
      <w:proofErr w:type="spellStart"/>
      <w:r>
        <w:rPr>
          <w:rFonts w:ascii="Trebuchet MS" w:hAnsi="Trebuchet MS" w:cs="Trebuchet MS"/>
          <w:kern w:val="1"/>
          <w:sz w:val="19"/>
          <w:szCs w:val="19"/>
          <w:lang w:val="es-ES"/>
        </w:rPr>
        <w:t>contravidrios</w:t>
      </w:r>
      <w:proofErr w:type="spellEnd"/>
      <w:r>
        <w:rPr>
          <w:rFonts w:ascii="Trebuchet MS" w:hAnsi="Trebuchet MS" w:cs="Trebuchet MS"/>
          <w:kern w:val="1"/>
          <w:sz w:val="19"/>
          <w:szCs w:val="19"/>
          <w:lang w:val="es-ES"/>
        </w:rPr>
        <w:t>, etc., deben tener características de durabilidad adecuadas a su función.</w:t>
      </w:r>
    </w:p>
    <w:p w14:paraId="7B070FFA" w14:textId="77777777" w:rsidR="00BB4694" w:rsidRDefault="00BB4694" w:rsidP="00BB4694">
      <w:pPr>
        <w:widowControl w:val="0"/>
        <w:autoSpaceDE w:val="0"/>
        <w:autoSpaceDN w:val="0"/>
        <w:adjustRightInd w:val="0"/>
        <w:spacing w:before="2"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Cláusula transitoria: las instituciones educativas de gestión privada y de gestión pública, deben cumplir las exigencias establecidas en esta ley bajo apercibimiento de las penalidades establecidas en el Código de la Edificación. A tal efecto, se otorga un plazo de cinco (5) años a contar desde la entrada en vigencia de esta ley.</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reglamentación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establecerá</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gradualidad</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edificios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deberán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adaptarse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largo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dicho plazo.</w:t>
      </w:r>
    </w:p>
    <w:p w14:paraId="58FCEC1F" w14:textId="77777777" w:rsidR="00BB4694" w:rsidRDefault="00BB4694" w:rsidP="00BB4694">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79FB364D" w14:textId="77777777" w:rsidR="00BB4694" w:rsidRDefault="00BB4694" w:rsidP="00BB4694">
      <w:pPr>
        <w:widowControl w:val="0"/>
        <w:autoSpaceDE w:val="0"/>
        <w:autoSpaceDN w:val="0"/>
        <w:adjustRightInd w:val="0"/>
        <w:spacing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2</w:t>
      </w:r>
      <w:r>
        <w:rPr>
          <w:rFonts w:ascii="Trebuchet MS" w:hAnsi="Trebuchet MS" w:cs="Trebuchet MS"/>
          <w:b/>
          <w:bCs/>
          <w:kern w:val="1"/>
          <w:sz w:val="19"/>
          <w:szCs w:val="19"/>
          <w:lang w:val="es-ES"/>
        </w:rPr>
        <w:t xml:space="preserve">° - </w:t>
      </w:r>
      <w:r>
        <w:rPr>
          <w:rFonts w:ascii="Trebuchet MS" w:hAnsi="Trebuchet MS" w:cs="Trebuchet MS"/>
          <w:kern w:val="1"/>
          <w:sz w:val="19"/>
          <w:szCs w:val="19"/>
          <w:lang w:val="es-ES"/>
        </w:rPr>
        <w:t>Comuníquese, etc. de Estrada - Bello</w:t>
      </w:r>
    </w:p>
    <w:p w14:paraId="355F2E65" w14:textId="77777777" w:rsidR="00BB4694" w:rsidRDefault="00BB4694" w:rsidP="00BB4694">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1F83AD70" w14:textId="77777777" w:rsidR="00BB4694" w:rsidRDefault="00BB4694" w:rsidP="00BB4694">
      <w:pPr>
        <w:widowControl w:val="0"/>
        <w:autoSpaceDE w:val="0"/>
        <w:autoSpaceDN w:val="0"/>
        <w:adjustRightInd w:val="0"/>
        <w:spacing w:after="0" w:line="220" w:lineRule="exact"/>
        <w:ind w:right="-1"/>
        <w:jc w:val="both"/>
        <w:rPr>
          <w:rFonts w:ascii="Trebuchet MS" w:hAnsi="Trebuchet MS" w:cs="Trebuchet MS"/>
          <w:b/>
          <w:bCs/>
          <w:kern w:val="1"/>
          <w:sz w:val="19"/>
          <w:szCs w:val="19"/>
          <w:lang w:val="es-ES"/>
        </w:rPr>
      </w:pPr>
      <w:r>
        <w:rPr>
          <w:rFonts w:ascii="Trebuchet MS" w:hAnsi="Trebuchet MS" w:cs="Trebuchet MS"/>
          <w:b/>
          <w:bCs/>
          <w:kern w:val="1"/>
          <w:sz w:val="19"/>
          <w:szCs w:val="19"/>
          <w:lang w:val="es-ES"/>
        </w:rPr>
        <w:t>DECRETO N° 1.490</w:t>
      </w:r>
    </w:p>
    <w:p w14:paraId="19A165E0" w14:textId="77777777" w:rsidR="00BB4694" w:rsidRDefault="00BB4694" w:rsidP="00BB4694">
      <w:pPr>
        <w:widowControl w:val="0"/>
        <w:autoSpaceDE w:val="0"/>
        <w:autoSpaceDN w:val="0"/>
        <w:adjustRightInd w:val="0"/>
        <w:spacing w:after="0" w:line="220"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Buenos Aires, 22 de octubre de 2007.</w:t>
      </w:r>
    </w:p>
    <w:p w14:paraId="5FCE0117" w14:textId="77777777" w:rsidR="00BB4694" w:rsidRDefault="00BB4694" w:rsidP="00BB4694">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7D0CAA77" w14:textId="77777777" w:rsidR="00BB4694" w:rsidRDefault="00BB4694" w:rsidP="00BB4694">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 xml:space="preserve">En uso de las facultades conferidas por el artículo 102 de la Constitución de la Ciudad Autónoma de Buenos Aires, </w:t>
      </w:r>
      <w:proofErr w:type="spellStart"/>
      <w:r>
        <w:rPr>
          <w:rFonts w:ascii="Trebuchet MS" w:hAnsi="Trebuchet MS" w:cs="Trebuchet MS"/>
          <w:kern w:val="1"/>
          <w:sz w:val="19"/>
          <w:szCs w:val="19"/>
          <w:lang w:val="es-ES"/>
        </w:rPr>
        <w:t>promúlgase</w:t>
      </w:r>
      <w:proofErr w:type="spellEnd"/>
      <w:r>
        <w:rPr>
          <w:rFonts w:ascii="Trebuchet MS" w:hAnsi="Trebuchet MS" w:cs="Trebuchet MS"/>
          <w:kern w:val="1"/>
          <w:sz w:val="19"/>
          <w:szCs w:val="19"/>
          <w:lang w:val="es-ES"/>
        </w:rPr>
        <w:t xml:space="preserve"> la Ley N° 2.448 (Expediente N° 74.370/07) sancionada por la Legislatura de la Ciudad Autónoma de Buenos Aires el 20 de septiembre de 2007. Dese al Registro, publíquese en el Boletín Oficial de la Ciudad de Buenos Aires y comuníquese a la Secretaría Parlamentaria del citado Cuerpo Legislativo por intermedio de la Dirección General de Coordinación de Asuntos Legislativos y pase a los Ministerios de Planeamiento y Obras Públicas y de Educación para su conocimiento y respectivas competencias.</w:t>
      </w:r>
    </w:p>
    <w:p w14:paraId="69F492A3" w14:textId="77777777" w:rsidR="00BB4694" w:rsidRDefault="00BB4694" w:rsidP="00BB4694">
      <w:pPr>
        <w:widowControl w:val="0"/>
        <w:autoSpaceDE w:val="0"/>
        <w:autoSpaceDN w:val="0"/>
        <w:adjustRightInd w:val="0"/>
        <w:spacing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presente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decreto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refrendado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señores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Ministros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Planeamiento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Obras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Públicas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 xml:space="preserve">Educación. TELERMAN - </w:t>
      </w:r>
      <w:proofErr w:type="spellStart"/>
      <w:r>
        <w:rPr>
          <w:rFonts w:ascii="Trebuchet MS" w:hAnsi="Trebuchet MS" w:cs="Trebuchet MS"/>
          <w:kern w:val="1"/>
          <w:sz w:val="19"/>
          <w:szCs w:val="19"/>
          <w:lang w:val="es-ES"/>
        </w:rPr>
        <w:t>Schiavi</w:t>
      </w:r>
      <w:proofErr w:type="spellEnd"/>
      <w:r>
        <w:rPr>
          <w:rFonts w:ascii="Trebuchet MS" w:hAnsi="Trebuchet MS" w:cs="Trebuchet MS"/>
          <w:kern w:val="1"/>
          <w:sz w:val="19"/>
          <w:szCs w:val="19"/>
          <w:lang w:val="es-ES"/>
        </w:rPr>
        <w:t xml:space="preserve"> -</w:t>
      </w:r>
      <w:r>
        <w:rPr>
          <w:rFonts w:ascii="Trebuchet MS" w:hAnsi="Trebuchet MS" w:cs="Trebuchet MS"/>
          <w:spacing w:val="-8"/>
          <w:kern w:val="1"/>
          <w:sz w:val="19"/>
          <w:szCs w:val="19"/>
          <w:lang w:val="es-ES"/>
        </w:rPr>
        <w:t xml:space="preserve"> </w:t>
      </w:r>
      <w:proofErr w:type="spellStart"/>
      <w:r>
        <w:rPr>
          <w:rFonts w:ascii="Trebuchet MS" w:hAnsi="Trebuchet MS" w:cs="Trebuchet MS"/>
          <w:kern w:val="1"/>
          <w:sz w:val="19"/>
          <w:szCs w:val="19"/>
          <w:lang w:val="es-ES"/>
        </w:rPr>
        <w:t>Clement</w:t>
      </w:r>
      <w:proofErr w:type="spellEnd"/>
    </w:p>
    <w:p w14:paraId="30AA3DCA" w14:textId="77777777" w:rsidR="00592F1B" w:rsidRPr="00AC3BA6" w:rsidRDefault="00592F1B" w:rsidP="00BB4694">
      <w:pPr>
        <w:ind w:right="-1"/>
      </w:pP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2E88BF" w14:textId="77777777" w:rsidR="00F81552" w:rsidRDefault="00F81552" w:rsidP="00592F1B">
      <w:pPr>
        <w:spacing w:after="0" w:line="240" w:lineRule="auto"/>
      </w:pPr>
      <w:r>
        <w:separator/>
      </w:r>
    </w:p>
  </w:endnote>
  <w:endnote w:type="continuationSeparator" w:id="0">
    <w:p w14:paraId="10C8C561"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Arial"/>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010D65"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7D6B862C"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11387E" w14:textId="77777777" w:rsidR="00F81552" w:rsidRDefault="00F81552" w:rsidP="00592F1B">
      <w:pPr>
        <w:spacing w:after="0" w:line="240" w:lineRule="auto"/>
      </w:pPr>
      <w:r>
        <w:separator/>
      </w:r>
    </w:p>
  </w:footnote>
  <w:footnote w:type="continuationSeparator" w:id="0">
    <w:p w14:paraId="2D7C7997"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75C6BA" w14:textId="77777777" w:rsidR="00592F1B" w:rsidRPr="00B64518" w:rsidRDefault="00B64518" w:rsidP="00B64518">
    <w:pPr>
      <w:pStyle w:val="Encabezado"/>
      <w:ind w:left="-993"/>
    </w:pPr>
    <w:r>
      <w:rPr>
        <w:noProof/>
        <w:lang w:val="es-ES" w:eastAsia="es-ES"/>
      </w:rPr>
      <w:drawing>
        <wp:inline distT="0" distB="0" distL="0" distR="0" wp14:anchorId="4D415F46" wp14:editId="5FF0EFD9">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lowerLetter"/>
      <w:lvlText w:val="%1."/>
      <w:lvlJc w:val="left"/>
      <w:pPr>
        <w:ind w:left="720" w:hanging="360"/>
      </w:pPr>
    </w:lvl>
    <w:lvl w:ilvl="1" w:tplc="00000066">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decimal"/>
      <w:lvlText w:val="%1."/>
      <w:lvlJc w:val="left"/>
      <w:pPr>
        <w:ind w:left="720" w:hanging="360"/>
      </w:pPr>
    </w:lvl>
    <w:lvl w:ilvl="1" w:tplc="000000C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lowerLetter"/>
      <w:lvlText w:val="%1."/>
      <w:lvlJc w:val="left"/>
      <w:pPr>
        <w:ind w:left="720" w:hanging="360"/>
      </w:pPr>
    </w:lvl>
    <w:lvl w:ilvl="1" w:tplc="0000012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decimal"/>
      <w:lvlText w:val="%1."/>
      <w:lvlJc w:val="left"/>
      <w:pPr>
        <w:ind w:left="720" w:hanging="360"/>
      </w:pPr>
    </w:lvl>
    <w:lvl w:ilvl="1" w:tplc="0000019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lowerLetter"/>
      <w:lvlText w:val="%1."/>
      <w:lvlJc w:val="left"/>
      <w:pPr>
        <w:ind w:left="720" w:hanging="360"/>
      </w:pPr>
    </w:lvl>
    <w:lvl w:ilvl="1" w:tplc="000001F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decimal"/>
      <w:lvlText w:val="%1."/>
      <w:lvlJc w:val="left"/>
      <w:pPr>
        <w:ind w:left="720" w:hanging="360"/>
      </w:pPr>
    </w:lvl>
    <w:lvl w:ilvl="1" w:tplc="0000025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lowerLetter"/>
      <w:lvlText w:val="%1."/>
      <w:lvlJc w:val="left"/>
      <w:pPr>
        <w:ind w:left="720" w:hanging="360"/>
      </w:pPr>
    </w:lvl>
    <w:lvl w:ilvl="1" w:tplc="000002B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1"/>
      <w:numFmt w:val="lowerLetter"/>
      <w:lvlText w:val="%1."/>
      <w:lvlJc w:val="left"/>
      <w:pPr>
        <w:ind w:left="720" w:hanging="360"/>
      </w:pPr>
    </w:lvl>
    <w:lvl w:ilvl="1" w:tplc="0000032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start w:val="1"/>
      <w:numFmt w:val="lowerLetter"/>
      <w:lvlText w:val="%1."/>
      <w:lvlJc w:val="left"/>
      <w:pPr>
        <w:ind w:left="720" w:hanging="360"/>
      </w:pPr>
    </w:lvl>
    <w:lvl w:ilvl="1" w:tplc="0000038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B"/>
    <w:multiLevelType w:val="hybridMultilevel"/>
    <w:tmpl w:val="0000000B"/>
    <w:lvl w:ilvl="0" w:tplc="000003E9">
      <w:start w:val="1"/>
      <w:numFmt w:val="lowerLetter"/>
      <w:lvlText w:val="%1."/>
      <w:lvlJc w:val="left"/>
      <w:pPr>
        <w:ind w:left="720" w:hanging="360"/>
      </w:pPr>
    </w:lvl>
    <w:lvl w:ilvl="1" w:tplc="000003E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C"/>
    <w:multiLevelType w:val="hybridMultilevel"/>
    <w:tmpl w:val="0000000C"/>
    <w:lvl w:ilvl="0" w:tplc="0000044D">
      <w:start w:val="1"/>
      <w:numFmt w:val="lowerLetter"/>
      <w:lvlText w:val="%1."/>
      <w:lvlJc w:val="left"/>
      <w:pPr>
        <w:ind w:left="720" w:hanging="360"/>
      </w:pPr>
    </w:lvl>
    <w:lvl w:ilvl="1" w:tplc="0000044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0D"/>
    <w:multiLevelType w:val="hybridMultilevel"/>
    <w:tmpl w:val="0000000D"/>
    <w:lvl w:ilvl="0" w:tplc="000004B1">
      <w:start w:val="1"/>
      <w:numFmt w:val="lowerLetter"/>
      <w:lvlText w:val="%1."/>
      <w:lvlJc w:val="left"/>
      <w:pPr>
        <w:ind w:left="720" w:hanging="360"/>
      </w:pPr>
    </w:lvl>
    <w:lvl w:ilvl="1" w:tplc="000004B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E"/>
    <w:multiLevelType w:val="hybridMultilevel"/>
    <w:tmpl w:val="0000000E"/>
    <w:lvl w:ilvl="0" w:tplc="00000515">
      <w:start w:val="1"/>
      <w:numFmt w:val="lowerLetter"/>
      <w:lvlText w:val="%1."/>
      <w:lvlJc w:val="left"/>
      <w:pPr>
        <w:ind w:left="720" w:hanging="360"/>
      </w:pPr>
    </w:lvl>
    <w:lvl w:ilvl="1" w:tplc="0000051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000F"/>
    <w:multiLevelType w:val="hybridMultilevel"/>
    <w:tmpl w:val="0000000F"/>
    <w:lvl w:ilvl="0" w:tplc="00000579">
      <w:start w:val="1"/>
      <w:numFmt w:val="lowerLetter"/>
      <w:lvlText w:val="%1."/>
      <w:lvlJc w:val="left"/>
      <w:pPr>
        <w:ind w:left="720" w:hanging="360"/>
      </w:pPr>
    </w:lvl>
    <w:lvl w:ilvl="1" w:tplc="0000057A">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0010"/>
    <w:multiLevelType w:val="hybridMultilevel"/>
    <w:tmpl w:val="00000010"/>
    <w:lvl w:ilvl="0" w:tplc="000005DD">
      <w:start w:val="1"/>
      <w:numFmt w:val="lowerLetter"/>
      <w:lvlText w:val="%1."/>
      <w:lvlJc w:val="left"/>
      <w:pPr>
        <w:ind w:left="720" w:hanging="360"/>
      </w:pPr>
    </w:lvl>
    <w:lvl w:ilvl="1" w:tplc="000005DE">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23"/>
  </w:num>
  <w:num w:numId="2">
    <w:abstractNumId w:val="22"/>
  </w:num>
  <w:num w:numId="3">
    <w:abstractNumId w:val="19"/>
  </w:num>
  <w:num w:numId="4">
    <w:abstractNumId w:val="20"/>
  </w:num>
  <w:num w:numId="5">
    <w:abstractNumId w:val="16"/>
  </w:num>
  <w:num w:numId="6">
    <w:abstractNumId w:val="17"/>
  </w:num>
  <w:num w:numId="7">
    <w:abstractNumId w:val="17"/>
    <w:lvlOverride w:ilvl="1">
      <w:startOverride w:val="1"/>
    </w:lvlOverride>
  </w:num>
  <w:num w:numId="8">
    <w:abstractNumId w:val="17"/>
    <w:lvlOverride w:ilvl="1">
      <w:startOverride w:val="5"/>
    </w:lvlOverride>
  </w:num>
  <w:num w:numId="9">
    <w:abstractNumId w:val="17"/>
    <w:lvlOverride w:ilvl="1">
      <w:startOverride w:val="5"/>
    </w:lvlOverride>
  </w:num>
  <w:num w:numId="10">
    <w:abstractNumId w:val="21"/>
  </w:num>
  <w:num w:numId="11">
    <w:abstractNumId w:val="18"/>
  </w:num>
  <w:num w:numId="12">
    <w:abstractNumId w:val="0"/>
  </w:num>
  <w:num w:numId="13">
    <w:abstractNumId w:val="1"/>
  </w:num>
  <w:num w:numId="14">
    <w:abstractNumId w:val="2"/>
  </w:num>
  <w:num w:numId="15">
    <w:abstractNumId w:val="3"/>
  </w:num>
  <w:num w:numId="16">
    <w:abstractNumId w:val="4"/>
  </w:num>
  <w:num w:numId="17">
    <w:abstractNumId w:val="5"/>
  </w:num>
  <w:num w:numId="18">
    <w:abstractNumId w:val="6"/>
  </w:num>
  <w:num w:numId="19">
    <w:abstractNumId w:val="7"/>
  </w:num>
  <w:num w:numId="20">
    <w:abstractNumId w:val="8"/>
  </w:num>
  <w:num w:numId="21">
    <w:abstractNumId w:val="9"/>
  </w:num>
  <w:num w:numId="22">
    <w:abstractNumId w:val="10"/>
  </w:num>
  <w:num w:numId="23">
    <w:abstractNumId w:val="11"/>
  </w:num>
  <w:num w:numId="24">
    <w:abstractNumId w:val="12"/>
  </w:num>
  <w:num w:numId="25">
    <w:abstractNumId w:val="13"/>
  </w:num>
  <w:num w:numId="26">
    <w:abstractNumId w:val="14"/>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1C152D"/>
    <w:rsid w:val="00484AE6"/>
    <w:rsid w:val="005028E3"/>
    <w:rsid w:val="00592F1B"/>
    <w:rsid w:val="006C3040"/>
    <w:rsid w:val="006D1685"/>
    <w:rsid w:val="007906D4"/>
    <w:rsid w:val="00905D9F"/>
    <w:rsid w:val="00A53D64"/>
    <w:rsid w:val="00AC3BA6"/>
    <w:rsid w:val="00B21F6A"/>
    <w:rsid w:val="00B64518"/>
    <w:rsid w:val="00B6751E"/>
    <w:rsid w:val="00B91930"/>
    <w:rsid w:val="00BB4694"/>
    <w:rsid w:val="00D15840"/>
    <w:rsid w:val="00E611BC"/>
    <w:rsid w:val="00E92FFD"/>
    <w:rsid w:val="00F81552"/>
    <w:rsid w:val="00FF77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291F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1051</Words>
  <Characters>5786</Characters>
  <Application>Microsoft Macintosh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2021-06-01T14:25:00Z</dcterms:created>
  <dcterms:modified xsi:type="dcterms:W3CDTF">2021-06-01T14:25:00Z</dcterms:modified>
</cp:coreProperties>
</file>