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785E4A" w14:textId="77777777" w:rsidR="008A7847" w:rsidRDefault="008A7847" w:rsidP="008A7847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5"/>
          <w:szCs w:val="5"/>
          <w:lang w:val="es-ES"/>
        </w:rPr>
      </w:pPr>
    </w:p>
    <w:p w14:paraId="69C6039D" w14:textId="77777777" w:rsidR="008A7847" w:rsidRDefault="008A7847" w:rsidP="008A7847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6C8589DB" w14:textId="77777777" w:rsidR="008A7847" w:rsidRDefault="008A7847" w:rsidP="008A78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A067F02" w14:textId="77777777" w:rsidR="008A7847" w:rsidRDefault="008A7847" w:rsidP="008A784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529892E8" w14:textId="0234259D" w:rsidR="008A7847" w:rsidRDefault="008A7847" w:rsidP="008A7847">
      <w:pPr>
        <w:widowControl w:val="0"/>
        <w:autoSpaceDE w:val="0"/>
        <w:autoSpaceDN w:val="0"/>
        <w:adjustRightInd w:val="0"/>
        <w:spacing w:before="1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sz w:val="19"/>
          <w:szCs w:val="19"/>
          <w:lang w:val="es-ES"/>
        </w:rPr>
        <w:t>REGIMEN DE JUBILACIONES Y PENSIONES DEL PERSONAL DOCENTE</w:t>
      </w:r>
    </w:p>
    <w:p w14:paraId="464351A8" w14:textId="4248AB91" w:rsidR="008A7847" w:rsidRDefault="008A7847" w:rsidP="008A7847">
      <w:pPr>
        <w:widowControl w:val="0"/>
        <w:autoSpaceDE w:val="0"/>
        <w:autoSpaceDN w:val="0"/>
        <w:adjustRightInd w:val="0"/>
        <w:spacing w:before="1" w:after="0" w:line="475" w:lineRule="auto"/>
        <w:ind w:right="-1"/>
        <w:jc w:val="center"/>
        <w:rPr>
          <w:rFonts w:ascii="Trebuchet MS" w:hAnsi="Trebuchet MS" w:cs="Trebuchet MS"/>
          <w:b/>
          <w:bCs/>
          <w:sz w:val="19"/>
          <w:szCs w:val="19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19"/>
          <w:szCs w:val="19"/>
          <w:lang w:val="es-ES"/>
        </w:rPr>
        <w:t>LEY Nº 24.016</w:t>
      </w:r>
    </w:p>
    <w:p w14:paraId="1FA08362" w14:textId="77777777" w:rsidR="008A7847" w:rsidRDefault="008A7847" w:rsidP="008A7847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1- La presente ley alcanza exclusivamente al personal docente al que se refiere la Ley 14.473, Estatuto del Docente y su reglamentación, de nivel inicial, primario, medio, técnico y superior no universitario, de establecimientos públicos o privados.</w:t>
      </w:r>
    </w:p>
    <w:p w14:paraId="6BDD08E9" w14:textId="77777777" w:rsidR="008A7847" w:rsidRDefault="008A7847" w:rsidP="008A7847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19ABC955" w14:textId="77777777" w:rsidR="008A7847" w:rsidRDefault="008A7847" w:rsidP="008A784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2- Las jubilaciones del personal al que se refiere el artículo anterior y las pensiones de sus causahabientes se regirán por las disposiciones de la presente, y en lo no modificado por ésta, por las del régimen general de jubilaciones y pensiones para el personal que preste servicios en relación de dependencia.</w:t>
      </w:r>
    </w:p>
    <w:p w14:paraId="6E5790ED" w14:textId="77777777" w:rsidR="008A7847" w:rsidRDefault="008A7847" w:rsidP="008A784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sz w:val="18"/>
          <w:szCs w:val="18"/>
          <w:lang w:val="es-ES"/>
        </w:rPr>
      </w:pPr>
    </w:p>
    <w:p w14:paraId="305FC624" w14:textId="77777777" w:rsidR="008A7847" w:rsidRDefault="008A7847" w:rsidP="008A784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z w:val="19"/>
          <w:szCs w:val="19"/>
          <w:lang w:val="es-ES"/>
        </w:rPr>
        <w:t>Artículo 3- Tendrá derecho a que el haber de la jubilación ordinaria se determine en la forma establecida en el artículo siguiente, el personal que reuniere los requisitos que a continuación</w:t>
      </w:r>
      <w:r>
        <w:rPr>
          <w:rFonts w:ascii="Trebuchet MS" w:hAnsi="Trebuchet MS" w:cs="Trebuchet MS"/>
          <w:spacing w:val="5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 enumeran:</w:t>
      </w:r>
    </w:p>
    <w:p w14:paraId="6541183C" w14:textId="77777777" w:rsidR="008A7847" w:rsidRDefault="008A7847" w:rsidP="008A784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D4BA8BE" w14:textId="77777777" w:rsidR="008A7847" w:rsidRDefault="008A7847" w:rsidP="008A7847">
      <w:pPr>
        <w:widowControl w:val="0"/>
        <w:tabs>
          <w:tab w:val="left" w:pos="331"/>
        </w:tabs>
        <w:autoSpaceDE w:val="0"/>
        <w:autoSpaceDN w:val="0"/>
        <w:adjustRightInd w:val="0"/>
        <w:spacing w:after="0" w:line="220" w:lineRule="exact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a)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tuviera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cumplida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edad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sesenta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(60)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años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varones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cincuenta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siete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(57)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años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mujeres;</w:t>
      </w:r>
    </w:p>
    <w:p w14:paraId="2A952690" w14:textId="77777777" w:rsidR="008A7847" w:rsidRDefault="008A7847" w:rsidP="008A7847">
      <w:pPr>
        <w:widowControl w:val="0"/>
        <w:tabs>
          <w:tab w:val="left" w:pos="410"/>
        </w:tabs>
        <w:autoSpaceDE w:val="0"/>
        <w:autoSpaceDN w:val="0"/>
        <w:adjustRightInd w:val="0"/>
        <w:spacing w:before="1" w:after="0" w:line="237" w:lineRule="auto"/>
        <w:ind w:left="360"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>b)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ab/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acreditare: veinticinco (25) años de servicios de los cuales diez (10) como mínimo, continuos o discontinuos, deben ser al frente 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alumnos.</w:t>
      </w:r>
    </w:p>
    <w:p w14:paraId="791455B5" w14:textId="77777777" w:rsidR="008A7847" w:rsidRDefault="008A7847" w:rsidP="008A78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C28FC63" w14:textId="77777777" w:rsidR="008A7847" w:rsidRDefault="008A7847" w:rsidP="008A7847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Si dicho personal hubiera estado al frente de alumnos por un período inferior a diez (10) años, tendrá derecho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jubilación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ordinaria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cuenta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treinta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(30)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años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servicios.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Cuando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acrediten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los mencionados por un tiempo inferior al estipulado con un mínimo de diez (10) años, y alternadamente otros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cualquier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naturaleza,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fines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otorgamiento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beneficio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efectuará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prorrateo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función de los límites de antigüedad y edad requeridas para cada clase de</w:t>
      </w:r>
      <w:r>
        <w:rPr>
          <w:rFonts w:ascii="Trebuchet MS" w:hAnsi="Trebuchet MS" w:cs="Trebuchet MS"/>
          <w:spacing w:val="-3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servicios.</w:t>
      </w:r>
    </w:p>
    <w:p w14:paraId="6B6730B6" w14:textId="77777777" w:rsidR="008A7847" w:rsidRDefault="008A7847" w:rsidP="008A7847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servicios</w:t>
      </w:r>
      <w:r>
        <w:rPr>
          <w:rFonts w:ascii="Trebuchet MS" w:hAnsi="Trebuchet MS" w:cs="Trebuchet MS"/>
          <w:spacing w:val="-1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docentes,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provinciales,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municipales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1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enseñanza</w:t>
      </w:r>
      <w:r>
        <w:rPr>
          <w:rFonts w:ascii="Trebuchet MS" w:hAnsi="Trebuchet MS" w:cs="Trebuchet MS"/>
          <w:spacing w:val="-1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privada,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debidamente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reconocidos,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serán acumulados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fines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establecidos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docente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acreditara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mínimo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diez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(10)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años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servicios de los mencionados en el primer párrafo del presente</w:t>
      </w:r>
      <w:r>
        <w:rPr>
          <w:rFonts w:ascii="Trebuchet MS" w:hAnsi="Trebuchet MS" w:cs="Trebuchet MS"/>
          <w:spacing w:val="-2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artículo.</w:t>
      </w:r>
    </w:p>
    <w:p w14:paraId="70C4B2A5" w14:textId="77777777" w:rsidR="008A7847" w:rsidRDefault="008A7847" w:rsidP="008A7847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servicios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escuelas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ubicación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muy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desfavorable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especial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computarán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10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razón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 cuatro (4) años por cada tres (3) de servicios</w:t>
      </w:r>
      <w:r>
        <w:rPr>
          <w:rFonts w:ascii="Trebuchet MS" w:hAnsi="Trebuchet MS" w:cs="Trebuchet MS"/>
          <w:spacing w:val="-1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efectivos.</w:t>
      </w:r>
    </w:p>
    <w:p w14:paraId="45065FF3" w14:textId="77777777" w:rsidR="008A7847" w:rsidRDefault="008A7847" w:rsidP="008A784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09BB86F" w14:textId="77777777" w:rsidR="008A7847" w:rsidRDefault="008A7847" w:rsidP="008A784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4-El haber mensual de las jubilaciones ordinarias y por invalidez del personal docente será equivalente al ochenta y dos por ciento (82 %) móvil de la remuneración mensual del cargo u horas que tuviera asignado al momento del cese (o bien a la remuneración actualizada del cargo de la mayor jerarquía que hubiera desempeñado por su carrera docente por un lapso no inferior a (24) meses, ya sea como titular, interino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suplente.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Si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periodo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fuera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menor,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promediarían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las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remuneraciones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actualizadas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percibidas durante los (3) años calendario más favorables continuos o discontinuos) Entre paréntesis observado según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dec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2601/91).</w:t>
      </w:r>
    </w:p>
    <w:p w14:paraId="10FF34EC" w14:textId="77777777" w:rsidR="008A7847" w:rsidRDefault="008A7847" w:rsidP="008A784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299DF6DC" w14:textId="77777777" w:rsidR="008A7847" w:rsidRDefault="008A7847" w:rsidP="008A7847">
      <w:pPr>
        <w:widowControl w:val="0"/>
        <w:autoSpaceDE w:val="0"/>
        <w:autoSpaceDN w:val="0"/>
        <w:adjustRightInd w:val="0"/>
        <w:spacing w:before="1"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caso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supresión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modificación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cargos,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Ministerio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Cultura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y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Educación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determinará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lugar equivalente que el jubilado docente tendría en el escalafón con sueldos</w:t>
      </w:r>
      <w:r>
        <w:rPr>
          <w:rFonts w:ascii="Trebuchet MS" w:hAnsi="Trebuchet MS" w:cs="Trebuchet MS"/>
          <w:spacing w:val="-3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actualizados.</w:t>
      </w:r>
    </w:p>
    <w:p w14:paraId="2C142772" w14:textId="77777777" w:rsidR="008A7847" w:rsidRDefault="008A7847" w:rsidP="008A7847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(Párrafo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observado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según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dec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2601/91)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todos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casos,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haber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jubilatorio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será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reajustado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inmediato en la medida que se modifiquen los sueldos del personal en</w:t>
      </w:r>
      <w:r>
        <w:rPr>
          <w:rFonts w:ascii="Trebuchet MS" w:hAnsi="Trebuchet MS" w:cs="Trebuchet MS"/>
          <w:spacing w:val="-2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actividad.</w:t>
      </w:r>
    </w:p>
    <w:p w14:paraId="1C3A0BDF" w14:textId="77777777" w:rsidR="008A7847" w:rsidRDefault="008A7847" w:rsidP="008A7847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Estado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asegurará,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fondos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concurran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</w:t>
      </w:r>
      <w:r>
        <w:rPr>
          <w:rFonts w:ascii="Trebuchet MS" w:hAnsi="Trebuchet MS" w:cs="Trebuchet MS"/>
          <w:spacing w:val="-5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pago,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cualquiera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fuese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su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origen,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jubilados perciban efectivamente el ochenta y dos por ciento (82 %)</w:t>
      </w:r>
      <w:r>
        <w:rPr>
          <w:rFonts w:ascii="Trebuchet MS" w:hAnsi="Trebuchet MS" w:cs="Trebuchet MS"/>
          <w:spacing w:val="-2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móvil.</w:t>
      </w:r>
    </w:p>
    <w:p w14:paraId="79E61A1D" w14:textId="77777777" w:rsidR="008A7847" w:rsidRDefault="008A7847" w:rsidP="008A784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0B84BBE8" w14:textId="77777777" w:rsidR="008A7847" w:rsidRDefault="008A7847" w:rsidP="008A7847">
      <w:pPr>
        <w:widowControl w:val="0"/>
        <w:autoSpaceDE w:val="0"/>
        <w:autoSpaceDN w:val="0"/>
        <w:adjustRightInd w:val="0"/>
        <w:spacing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5.- (Art. observado según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dec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2601/91) El porcentaje establecido en el articulo anterior no se modificará aunque la edad o la antigüedad acreditada excediera los mínimos fijados en el art. 3º.</w:t>
      </w:r>
    </w:p>
    <w:p w14:paraId="7E296003" w14:textId="77777777" w:rsidR="008A7847" w:rsidRDefault="008A7847" w:rsidP="008A784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4553DCA" w14:textId="77777777" w:rsidR="008A7847" w:rsidRDefault="008A7847" w:rsidP="008A7847">
      <w:pPr>
        <w:widowControl w:val="0"/>
        <w:autoSpaceDE w:val="0"/>
        <w:autoSpaceDN w:val="0"/>
        <w:adjustRightInd w:val="0"/>
        <w:spacing w:before="1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6- El haber de la jubilación por invalidez del personal mencionado en el artículo 1 que se incapacitare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hallándose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funciones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alguno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ámbitos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referidos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dicho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artículo,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será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equivalente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al de la jubilación ordinaria determinada de acuerdo con el artículo 4, aunque no reuniere los requisitos establecidos en el artículo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3.</w:t>
      </w:r>
    </w:p>
    <w:p w14:paraId="25303B09" w14:textId="77777777" w:rsidR="008A7847" w:rsidRDefault="008A7847" w:rsidP="008A7847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46559B24" w14:textId="77777777" w:rsidR="008A7847" w:rsidRDefault="008A7847" w:rsidP="008A78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7.- (Art. observado según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dec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>. 2601/91) El haber de las jubilaciones y pensiones a otorgar de conformidad con la presente será móvil.</w:t>
      </w:r>
    </w:p>
    <w:p w14:paraId="5D2D89DF" w14:textId="77777777" w:rsidR="008A7847" w:rsidRDefault="008A7847" w:rsidP="008A7847">
      <w:pPr>
        <w:widowControl w:val="0"/>
        <w:autoSpaceDE w:val="0"/>
        <w:autoSpaceDN w:val="0"/>
        <w:adjustRightInd w:val="0"/>
        <w:spacing w:before="90"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8.- El porcentaje de aportes del personal mencionado en el artículo 1, con destino al régimen nacional de jubilaciones y pensiones, será el vigente con carácter general incrementado en dos (2) puntos, aunque el afiliado no reuniere los requisitos indicados en el artículo 3.</w:t>
      </w:r>
    </w:p>
    <w:p w14:paraId="370F0907" w14:textId="77777777" w:rsidR="008A7847" w:rsidRDefault="008A7847" w:rsidP="008A7847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6DA234A" w14:textId="77777777" w:rsidR="008A7847" w:rsidRDefault="008A7847" w:rsidP="008A7847">
      <w:pPr>
        <w:widowControl w:val="0"/>
        <w:autoSpaceDE w:val="0"/>
        <w:autoSpaceDN w:val="0"/>
        <w:adjustRightInd w:val="0"/>
        <w:spacing w:before="1" w:after="0" w:line="237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Artículo 9.- Por excepción y por el lapso de cinco (5) años, a partir de la promulgación de la presente, los montos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lastRenderedPageBreak/>
        <w:t>móviles de los beneficios que acuerda esta ley, serán del setenta por ciento (70 %).</w:t>
      </w:r>
    </w:p>
    <w:p w14:paraId="0988AE3F" w14:textId="77777777" w:rsidR="008A7847" w:rsidRDefault="008A7847" w:rsidP="008A7847">
      <w:pPr>
        <w:widowControl w:val="0"/>
        <w:autoSpaceDE w:val="0"/>
        <w:autoSpaceDN w:val="0"/>
        <w:adjustRightInd w:val="0"/>
        <w:spacing w:before="7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FE8CE9D" w14:textId="5FC7772F" w:rsidR="008A7847" w:rsidRPr="008A7847" w:rsidRDefault="008A7847" w:rsidP="008A7847">
      <w:pPr>
        <w:widowControl w:val="0"/>
        <w:autoSpaceDE w:val="0"/>
        <w:autoSpaceDN w:val="0"/>
        <w:adjustRightInd w:val="0"/>
        <w:spacing w:after="0" w:line="47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Artículo 10.- La presente entrará en vigencia a partir del 1 de enero de 1992. Artículo 11.- Comuníquese al Poder Ejecutivo Nacional.</w:t>
      </w:r>
    </w:p>
    <w:p w14:paraId="50A9DCE9" w14:textId="78EAB8FB" w:rsidR="008A7847" w:rsidRPr="008A7847" w:rsidRDefault="008A7847" w:rsidP="008A7847">
      <w:pPr>
        <w:widowControl w:val="0"/>
        <w:autoSpaceDE w:val="0"/>
        <w:autoSpaceDN w:val="0"/>
        <w:adjustRightInd w:val="0"/>
        <w:spacing w:before="1" w:after="0" w:line="475" w:lineRule="auto"/>
        <w:ind w:right="-1"/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DECRETO Nº 2601/91 VETO PARCIAL DE LA LEY</w:t>
      </w:r>
      <w:r>
        <w:rPr>
          <w:rFonts w:ascii="Trebuchet MS" w:hAnsi="Trebuchet MS" w:cs="Trebuchet MS"/>
          <w:b/>
          <w:bCs/>
          <w:spacing w:val="-4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19"/>
          <w:szCs w:val="19"/>
          <w:lang w:val="es-ES"/>
        </w:rPr>
        <w:t>24016</w:t>
      </w:r>
    </w:p>
    <w:p w14:paraId="1F8CB402" w14:textId="77777777" w:rsidR="008A7847" w:rsidRDefault="008A7847" w:rsidP="008A7847">
      <w:pPr>
        <w:widowControl w:val="0"/>
        <w:autoSpaceDE w:val="0"/>
        <w:autoSpaceDN w:val="0"/>
        <w:adjustRightInd w:val="0"/>
        <w:spacing w:after="0" w:line="237" w:lineRule="auto"/>
        <w:ind w:right="-1"/>
        <w:jc w:val="both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Art. 1º.-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Obsérvase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el párrafo primero del art. 4º del proyecto de ley registrado bajo el 24016, en la parte que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dice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o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bien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remuneración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actualizada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cargo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mayor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jerarquía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que</w:t>
      </w:r>
      <w:r>
        <w:rPr>
          <w:rFonts w:ascii="Trebuchet MS" w:hAnsi="Trebuchet MS" w:cs="Trebuchet MS"/>
          <w:spacing w:val="-4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hubiera</w:t>
      </w:r>
      <w:r>
        <w:rPr>
          <w:rFonts w:ascii="Trebuchet MS" w:hAnsi="Trebuchet MS" w:cs="Trebuchet MS"/>
          <w:spacing w:val="-3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desempeñado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por su carrera docente por un lapso no inferior a (24) meses, ya sea como titular, interino o suplente. Si este período fuera menor, se promediarán las remuneraciones actualizadas percibidas durante los (3) años calendarios más favorables continuos o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discontinuos.</w:t>
      </w:r>
    </w:p>
    <w:p w14:paraId="3F04478D" w14:textId="77777777" w:rsidR="008A7847" w:rsidRDefault="008A7847" w:rsidP="008A78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239D247" w14:textId="77777777" w:rsidR="008A7847" w:rsidRDefault="008A7847" w:rsidP="008A7847">
      <w:pPr>
        <w:widowControl w:val="0"/>
        <w:autoSpaceDE w:val="0"/>
        <w:autoSpaceDN w:val="0"/>
        <w:adjustRightInd w:val="0"/>
        <w:spacing w:before="1" w:after="0" w:line="47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Art.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2º.-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Obsérvase</w:t>
      </w:r>
      <w:proofErr w:type="spellEnd"/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en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el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tercer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párrafo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art.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4º</w:t>
      </w:r>
      <w:r>
        <w:rPr>
          <w:rFonts w:ascii="Trebuchet MS" w:hAnsi="Trebuchet MS" w:cs="Trebuchet MS"/>
          <w:spacing w:val="-2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del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proyecto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ley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24016,</w:t>
      </w:r>
      <w:r>
        <w:rPr>
          <w:rFonts w:ascii="Trebuchet MS" w:hAnsi="Trebuchet MS" w:cs="Trebuchet MS"/>
          <w:spacing w:val="-6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la</w:t>
      </w:r>
      <w:r>
        <w:rPr>
          <w:rFonts w:ascii="Trebuchet MS" w:hAnsi="Trebuchet MS" w:cs="Trebuchet MS"/>
          <w:spacing w:val="-7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expresión</w:t>
      </w:r>
      <w:r>
        <w:rPr>
          <w:rFonts w:ascii="Trebuchet MS" w:hAnsi="Trebuchet MS" w:cs="Trebuchet MS"/>
          <w:spacing w:val="-9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de</w:t>
      </w:r>
      <w:r>
        <w:rPr>
          <w:rFonts w:ascii="Trebuchet MS" w:hAnsi="Trebuchet MS" w:cs="Trebuchet MS"/>
          <w:spacing w:val="-8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inmediato. Art. 3º.- </w:t>
      </w:r>
      <w:proofErr w:type="spellStart"/>
      <w:r>
        <w:rPr>
          <w:rFonts w:ascii="Trebuchet MS" w:hAnsi="Trebuchet MS" w:cs="Trebuchet MS"/>
          <w:kern w:val="1"/>
          <w:sz w:val="19"/>
          <w:szCs w:val="19"/>
          <w:lang w:val="es-ES"/>
        </w:rPr>
        <w:t>Obsérvanse</w:t>
      </w:r>
      <w:proofErr w:type="spellEnd"/>
      <w:r>
        <w:rPr>
          <w:rFonts w:ascii="Trebuchet MS" w:hAnsi="Trebuchet MS" w:cs="Trebuchet MS"/>
          <w:kern w:val="1"/>
          <w:sz w:val="19"/>
          <w:szCs w:val="19"/>
          <w:lang w:val="es-ES"/>
        </w:rPr>
        <w:t xml:space="preserve"> los arts. 5º y 7º del proyecto de ley</w:t>
      </w:r>
      <w:r>
        <w:rPr>
          <w:rFonts w:ascii="Trebuchet MS" w:hAnsi="Trebuchet MS" w:cs="Trebuchet MS"/>
          <w:spacing w:val="-31"/>
          <w:kern w:val="1"/>
          <w:sz w:val="19"/>
          <w:szCs w:val="19"/>
          <w:lang w:val="es-ES"/>
        </w:rPr>
        <w:t xml:space="preserve"> </w:t>
      </w:r>
      <w:r>
        <w:rPr>
          <w:rFonts w:ascii="Trebuchet MS" w:hAnsi="Trebuchet MS" w:cs="Trebuchet MS"/>
          <w:kern w:val="1"/>
          <w:sz w:val="19"/>
          <w:szCs w:val="19"/>
          <w:lang w:val="es-ES"/>
        </w:rPr>
        <w:t>24016.</w:t>
      </w:r>
    </w:p>
    <w:p w14:paraId="1F44B068" w14:textId="77777777" w:rsidR="008A7847" w:rsidRDefault="008A7847" w:rsidP="008A7847">
      <w:pPr>
        <w:widowControl w:val="0"/>
        <w:autoSpaceDE w:val="0"/>
        <w:autoSpaceDN w:val="0"/>
        <w:adjustRightInd w:val="0"/>
        <w:spacing w:before="3" w:after="0" w:line="235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Art. 4º.- Con las salvedades establecidas en los artículos precedentes, cúmplase, promulgase y téngase por ley de la Nación el proyecto de ley registrado bajo el 24016,</w:t>
      </w:r>
    </w:p>
    <w:p w14:paraId="29304B9E" w14:textId="77777777" w:rsidR="008A7847" w:rsidRDefault="008A7847" w:rsidP="008A7847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3CD1AAF7" w14:textId="77777777" w:rsidR="008A7847" w:rsidRDefault="008A7847" w:rsidP="008A7847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19"/>
          <w:szCs w:val="19"/>
          <w:lang w:val="es-ES"/>
        </w:rPr>
      </w:pPr>
      <w:r>
        <w:rPr>
          <w:rFonts w:ascii="Trebuchet MS" w:hAnsi="Trebuchet MS" w:cs="Trebuchet MS"/>
          <w:kern w:val="1"/>
          <w:sz w:val="19"/>
          <w:szCs w:val="19"/>
          <w:lang w:val="es-ES"/>
        </w:rPr>
        <w:t>Art. 5º.- Comuníquese, etc.-</w:t>
      </w:r>
    </w:p>
    <w:p w14:paraId="30AA3DCA" w14:textId="77777777" w:rsidR="00592F1B" w:rsidRPr="00AC3BA6" w:rsidRDefault="00592F1B" w:rsidP="008A7847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2E88BF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10C8C561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10D65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7D6B862C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11387E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2D7C7997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5C6B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4D415F46" wp14:editId="5FF0EFD9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lowerLetter"/>
      <w:lvlText w:val="%1."/>
      <w:lvlJc w:val="left"/>
      <w:pPr>
        <w:ind w:left="720" w:hanging="360"/>
      </w:pPr>
    </w:lvl>
    <w:lvl w:ilvl="1" w:tplc="00000066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lowerLetter"/>
      <w:lvlText w:val="%1.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decimal"/>
      <w:lvlText w:val="%1.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00000006"/>
    <w:lvl w:ilvl="0" w:tplc="000001F5">
      <w:start w:val="1"/>
      <w:numFmt w:val="lowerLetter"/>
      <w:lvlText w:val="%1."/>
      <w:lvlJc w:val="left"/>
      <w:pPr>
        <w:ind w:left="720" w:hanging="360"/>
      </w:pPr>
    </w:lvl>
    <w:lvl w:ilvl="1" w:tplc="000001F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decimal"/>
      <w:lvlText w:val="%1."/>
      <w:lvlJc w:val="left"/>
      <w:pPr>
        <w:ind w:left="720" w:hanging="360"/>
      </w:pPr>
    </w:lvl>
    <w:lvl w:ilvl="1" w:tplc="0000025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0008"/>
    <w:multiLevelType w:val="hybridMultilevel"/>
    <w:tmpl w:val="00000008"/>
    <w:lvl w:ilvl="0" w:tplc="000002BD">
      <w:start w:val="1"/>
      <w:numFmt w:val="lowerLetter"/>
      <w:lvlText w:val="%1."/>
      <w:lvlJc w:val="left"/>
      <w:pPr>
        <w:ind w:left="720" w:hanging="360"/>
      </w:pPr>
    </w:lvl>
    <w:lvl w:ilvl="1" w:tplc="000002B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0009"/>
    <w:multiLevelType w:val="hybridMultilevel"/>
    <w:tmpl w:val="00000009"/>
    <w:lvl w:ilvl="0" w:tplc="00000321">
      <w:start w:val="1"/>
      <w:numFmt w:val="lowerLetter"/>
      <w:lvlText w:val="%1."/>
      <w:lvlJc w:val="left"/>
      <w:pPr>
        <w:ind w:left="720" w:hanging="360"/>
      </w:pPr>
    </w:lvl>
    <w:lvl w:ilvl="1" w:tplc="0000032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000A"/>
    <w:multiLevelType w:val="hybridMultilevel"/>
    <w:tmpl w:val="0000000A"/>
    <w:lvl w:ilvl="0" w:tplc="00000385">
      <w:start w:val="1"/>
      <w:numFmt w:val="lowerLetter"/>
      <w:lvlText w:val="%1."/>
      <w:lvlJc w:val="left"/>
      <w:pPr>
        <w:ind w:left="720" w:hanging="360"/>
      </w:pPr>
    </w:lvl>
    <w:lvl w:ilvl="1" w:tplc="0000038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000B"/>
    <w:multiLevelType w:val="hybridMultilevel"/>
    <w:tmpl w:val="0000000B"/>
    <w:lvl w:ilvl="0" w:tplc="000003E9">
      <w:start w:val="1"/>
      <w:numFmt w:val="lowerLetter"/>
      <w:lvlText w:val="%1."/>
      <w:lvlJc w:val="left"/>
      <w:pPr>
        <w:ind w:left="720" w:hanging="360"/>
      </w:pPr>
    </w:lvl>
    <w:lvl w:ilvl="1" w:tplc="000003E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000C"/>
    <w:multiLevelType w:val="hybridMultilevel"/>
    <w:tmpl w:val="0000000C"/>
    <w:lvl w:ilvl="0" w:tplc="0000044D">
      <w:start w:val="1"/>
      <w:numFmt w:val="lowerLetter"/>
      <w:lvlText w:val="%1."/>
      <w:lvlJc w:val="left"/>
      <w:pPr>
        <w:ind w:left="720" w:hanging="360"/>
      </w:pPr>
    </w:lvl>
    <w:lvl w:ilvl="1" w:tplc="0000044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000D"/>
    <w:multiLevelType w:val="hybridMultilevel"/>
    <w:tmpl w:val="0000000D"/>
    <w:lvl w:ilvl="0" w:tplc="000004B1">
      <w:start w:val="1"/>
      <w:numFmt w:val="lowerLetter"/>
      <w:lvlText w:val="%1."/>
      <w:lvlJc w:val="left"/>
      <w:pPr>
        <w:ind w:left="720" w:hanging="360"/>
      </w:pPr>
    </w:lvl>
    <w:lvl w:ilvl="1" w:tplc="000004B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000E"/>
    <w:multiLevelType w:val="hybridMultilevel"/>
    <w:tmpl w:val="0000000E"/>
    <w:lvl w:ilvl="0" w:tplc="00000515">
      <w:start w:val="1"/>
      <w:numFmt w:val="lowerLetter"/>
      <w:lvlText w:val="%1."/>
      <w:lvlJc w:val="left"/>
      <w:pPr>
        <w:ind w:left="720" w:hanging="360"/>
      </w:pPr>
    </w:lvl>
    <w:lvl w:ilvl="1" w:tplc="0000051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000F"/>
    <w:multiLevelType w:val="hybridMultilevel"/>
    <w:tmpl w:val="0000000F"/>
    <w:lvl w:ilvl="0" w:tplc="00000579">
      <w:start w:val="1"/>
      <w:numFmt w:val="lowerLetter"/>
      <w:lvlText w:val="%1."/>
      <w:lvlJc w:val="left"/>
      <w:pPr>
        <w:ind w:left="720" w:hanging="360"/>
      </w:pPr>
    </w:lvl>
    <w:lvl w:ilvl="1" w:tplc="0000057A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0010"/>
    <w:multiLevelType w:val="hybridMultilevel"/>
    <w:tmpl w:val="00000010"/>
    <w:lvl w:ilvl="0" w:tplc="000005DD">
      <w:start w:val="1"/>
      <w:numFmt w:val="lowerLetter"/>
      <w:lvlText w:val="%1."/>
      <w:lvlJc w:val="left"/>
      <w:pPr>
        <w:ind w:left="720" w:hanging="360"/>
      </w:pPr>
    </w:lvl>
    <w:lvl w:ilvl="1" w:tplc="000005DE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3"/>
  </w:num>
  <w:num w:numId="2">
    <w:abstractNumId w:val="22"/>
  </w:num>
  <w:num w:numId="3">
    <w:abstractNumId w:val="19"/>
  </w:num>
  <w:num w:numId="4">
    <w:abstractNumId w:val="20"/>
  </w:num>
  <w:num w:numId="5">
    <w:abstractNumId w:val="16"/>
  </w:num>
  <w:num w:numId="6">
    <w:abstractNumId w:val="17"/>
  </w:num>
  <w:num w:numId="7">
    <w:abstractNumId w:val="17"/>
    <w:lvlOverride w:ilvl="1">
      <w:startOverride w:val="1"/>
    </w:lvlOverride>
  </w:num>
  <w:num w:numId="8">
    <w:abstractNumId w:val="17"/>
    <w:lvlOverride w:ilvl="1">
      <w:startOverride w:val="5"/>
    </w:lvlOverride>
  </w:num>
  <w:num w:numId="9">
    <w:abstractNumId w:val="17"/>
    <w:lvlOverride w:ilvl="1">
      <w:startOverride w:val="5"/>
    </w:lvlOverride>
  </w:num>
  <w:num w:numId="10">
    <w:abstractNumId w:val="21"/>
  </w:num>
  <w:num w:numId="11">
    <w:abstractNumId w:val="18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1"/>
  </w:num>
  <w:num w:numId="24">
    <w:abstractNumId w:val="12"/>
  </w:num>
  <w:num w:numId="25">
    <w:abstractNumId w:val="13"/>
  </w:num>
  <w:num w:numId="26">
    <w:abstractNumId w:val="14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C152D"/>
    <w:rsid w:val="00484AE6"/>
    <w:rsid w:val="005028E3"/>
    <w:rsid w:val="00592F1B"/>
    <w:rsid w:val="006C3040"/>
    <w:rsid w:val="006D1685"/>
    <w:rsid w:val="007906D4"/>
    <w:rsid w:val="008A7847"/>
    <w:rsid w:val="00905D9F"/>
    <w:rsid w:val="00A53D64"/>
    <w:rsid w:val="00AC3BA6"/>
    <w:rsid w:val="00B21F6A"/>
    <w:rsid w:val="00B64518"/>
    <w:rsid w:val="00B6751E"/>
    <w:rsid w:val="00B91930"/>
    <w:rsid w:val="00D15840"/>
    <w:rsid w:val="00E611BC"/>
    <w:rsid w:val="00E92FFD"/>
    <w:rsid w:val="00F81552"/>
    <w:rsid w:val="00FF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291F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4633</Characters>
  <Application>Microsoft Macintosh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2021-06-01T18:56:00Z</dcterms:created>
  <dcterms:modified xsi:type="dcterms:W3CDTF">2021-06-01T18:56:00Z</dcterms:modified>
</cp:coreProperties>
</file>