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D3887" w14:textId="77777777" w:rsidR="000C303F" w:rsidRDefault="000C303F" w:rsidP="000C303F">
      <w:pPr>
        <w:widowControl w:val="0"/>
        <w:autoSpaceDE w:val="0"/>
        <w:autoSpaceDN w:val="0"/>
        <w:adjustRightInd w:val="0"/>
        <w:spacing w:before="9" w:after="0" w:line="240" w:lineRule="auto"/>
        <w:ind w:right="-1"/>
        <w:rPr>
          <w:rFonts w:ascii="Times New Roman" w:hAnsi="Times New Roman" w:cs="Times New Roman"/>
          <w:sz w:val="28"/>
          <w:szCs w:val="28"/>
          <w:lang w:val="es-ES"/>
        </w:rPr>
      </w:pPr>
      <w:bookmarkStart w:id="0" w:name="_GoBack"/>
      <w:bookmarkEnd w:id="0"/>
    </w:p>
    <w:p w14:paraId="087E57C6" w14:textId="77777777" w:rsidR="000C303F" w:rsidRDefault="000C303F" w:rsidP="000C303F">
      <w:pPr>
        <w:widowControl w:val="0"/>
        <w:autoSpaceDE w:val="0"/>
        <w:autoSpaceDN w:val="0"/>
        <w:adjustRightInd w:val="0"/>
        <w:spacing w:before="4" w:after="0" w:line="240" w:lineRule="auto"/>
        <w:ind w:right="-1"/>
        <w:rPr>
          <w:rFonts w:ascii="Times New Roman" w:hAnsi="Times New Roman" w:cs="Times New Roman"/>
          <w:sz w:val="28"/>
          <w:szCs w:val="28"/>
          <w:lang w:val="es-ES"/>
        </w:rPr>
      </w:pPr>
    </w:p>
    <w:p w14:paraId="1984C09E" w14:textId="77777777" w:rsidR="000C303F" w:rsidRDefault="000C303F" w:rsidP="000C303F">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FORMACIÓN DE POSGRADO. </w:t>
      </w:r>
    </w:p>
    <w:p w14:paraId="71F9FCB5" w14:textId="14DE2B11" w:rsidR="000C303F" w:rsidRDefault="000C303F" w:rsidP="000C303F">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MODIFICACIÓN DE LA LEY Nº 24.521.</w:t>
      </w:r>
    </w:p>
    <w:p w14:paraId="1E609D7B" w14:textId="77777777" w:rsidR="000C303F" w:rsidRDefault="000C303F" w:rsidP="000C303F">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53567DBB" w14:textId="77777777" w:rsidR="000C303F" w:rsidRDefault="000C303F" w:rsidP="000C303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EDUCACION SUPERIOR </w:t>
      </w:r>
    </w:p>
    <w:p w14:paraId="7B8628C2" w14:textId="38225E34" w:rsidR="000C303F" w:rsidRDefault="000C303F" w:rsidP="000C303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Nº 25.754</w:t>
      </w:r>
    </w:p>
    <w:p w14:paraId="64D699B4" w14:textId="77777777" w:rsidR="000C303F" w:rsidRDefault="000C303F" w:rsidP="000C303F">
      <w:pPr>
        <w:widowControl w:val="0"/>
        <w:autoSpaceDE w:val="0"/>
        <w:autoSpaceDN w:val="0"/>
        <w:adjustRightInd w:val="0"/>
        <w:spacing w:before="10" w:after="0" w:line="240" w:lineRule="auto"/>
        <w:ind w:right="-1"/>
        <w:rPr>
          <w:rFonts w:ascii="Times New Roman" w:hAnsi="Times New Roman" w:cs="Times New Roman"/>
          <w:b/>
          <w:bCs/>
          <w:sz w:val="18"/>
          <w:szCs w:val="18"/>
          <w:lang w:val="es-ES"/>
        </w:rPr>
      </w:pPr>
    </w:p>
    <w:p w14:paraId="17D378B7" w14:textId="77777777" w:rsidR="000C303F" w:rsidRDefault="000C303F" w:rsidP="000C303F">
      <w:pPr>
        <w:widowControl w:val="0"/>
        <w:autoSpaceDE w:val="0"/>
        <w:autoSpaceDN w:val="0"/>
        <w:adjustRightInd w:val="0"/>
        <w:spacing w:after="0" w:line="220" w:lineRule="exact"/>
        <w:ind w:right="-1"/>
        <w:rPr>
          <w:rFonts w:ascii="Trebuchet MS" w:hAnsi="Trebuchet MS" w:cs="Trebuchet MS"/>
          <w:sz w:val="19"/>
          <w:szCs w:val="19"/>
          <w:lang w:val="es-ES"/>
        </w:rPr>
      </w:pPr>
      <w:r>
        <w:rPr>
          <w:rFonts w:ascii="Trebuchet MS" w:hAnsi="Trebuchet MS" w:cs="Trebuchet MS"/>
          <w:sz w:val="19"/>
          <w:szCs w:val="19"/>
          <w:lang w:val="es-ES"/>
        </w:rPr>
        <w:t>Sancionada: Julio 16 de 2003.</w:t>
      </w:r>
    </w:p>
    <w:p w14:paraId="26CAD4A8" w14:textId="77777777" w:rsidR="000C303F" w:rsidRDefault="000C303F" w:rsidP="000C303F">
      <w:pPr>
        <w:widowControl w:val="0"/>
        <w:autoSpaceDE w:val="0"/>
        <w:autoSpaceDN w:val="0"/>
        <w:adjustRightInd w:val="0"/>
        <w:spacing w:after="0" w:line="220" w:lineRule="exact"/>
        <w:ind w:right="-1"/>
        <w:rPr>
          <w:rFonts w:ascii="Trebuchet MS" w:hAnsi="Trebuchet MS" w:cs="Trebuchet MS"/>
          <w:sz w:val="19"/>
          <w:szCs w:val="19"/>
          <w:lang w:val="es-ES"/>
        </w:rPr>
      </w:pPr>
      <w:r>
        <w:rPr>
          <w:rFonts w:ascii="Trebuchet MS" w:hAnsi="Trebuchet MS" w:cs="Trebuchet MS"/>
          <w:sz w:val="19"/>
          <w:szCs w:val="19"/>
          <w:lang w:val="es-ES"/>
        </w:rPr>
        <w:t>Promulgada: Agosto 7 de 2003.</w:t>
      </w:r>
    </w:p>
    <w:p w14:paraId="4E4CF225" w14:textId="77777777" w:rsidR="000C303F" w:rsidRDefault="000C303F" w:rsidP="000C303F">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8F2495C" w14:textId="77777777" w:rsidR="000C303F" w:rsidRDefault="000C303F" w:rsidP="000C303F">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EL SENADO Y CÁMARA DE DIPUTADOS DE LA NACIÓN ARGENTINA REUNIDOS EN CONGRESO, ETC. SANCIONAN CON FUERZA DE LEY:</w:t>
      </w:r>
    </w:p>
    <w:p w14:paraId="01F5390D"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379A471E" w14:textId="77777777" w:rsidR="000C303F" w:rsidRDefault="000C303F" w:rsidP="000C303F">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Artículo 1º — Sustitúyase el artículo 39 de la Ley Nº 24.521 por el siguiente:</w:t>
      </w:r>
    </w:p>
    <w:p w14:paraId="34A727DD" w14:textId="77777777" w:rsidR="000C303F" w:rsidRDefault="000C303F" w:rsidP="000C303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BB10B3A" w14:textId="77777777" w:rsidR="000C303F" w:rsidRDefault="000C303F" w:rsidP="000C303F">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22085D8E"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sz w:val="19"/>
          <w:szCs w:val="19"/>
          <w:lang w:val="es-ES"/>
        </w:rPr>
      </w:pPr>
    </w:p>
    <w:p w14:paraId="35F9CDE1" w14:textId="77777777" w:rsidR="000C303F" w:rsidRDefault="000C303F" w:rsidP="000C303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39: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posgrado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desarrollará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exclusivamente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universitarias,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 limitaciones previstas en el artículo 40 podrá también desarrollarse en centros de investigación e instituciones de formación profesional superior de reconocido nivel y jerarquía, que hayan suscrito</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convenios con las universidades a esos efectos. Las carreras de posgrado —sean especialización, maestría o doctorado— deberán ser acreditadas por la Comisión Nacional de Evaluación y Acreditación Universitaria, o por entidades privadas que se constituyan con ese fin y que estén debidamente reconocidas por el Ministerio de Educación, Ciencia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Tecnología.</w:t>
      </w:r>
    </w:p>
    <w:p w14:paraId="4B5BFA8B" w14:textId="77777777" w:rsidR="000C303F" w:rsidRDefault="000C303F" w:rsidP="000C303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A77D1E" w14:textId="77777777" w:rsidR="000C303F" w:rsidRDefault="000C303F" w:rsidP="000C303F">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2º — </w:t>
      </w:r>
      <w:proofErr w:type="spellStart"/>
      <w:r>
        <w:rPr>
          <w:rFonts w:ascii="Trebuchet MS" w:hAnsi="Trebuchet MS" w:cs="Trebuchet MS"/>
          <w:kern w:val="1"/>
          <w:sz w:val="19"/>
          <w:szCs w:val="19"/>
          <w:lang w:val="es-ES"/>
        </w:rPr>
        <w:t>Agrégase</w:t>
      </w:r>
      <w:proofErr w:type="spellEnd"/>
      <w:r>
        <w:rPr>
          <w:rFonts w:ascii="Trebuchet MS" w:hAnsi="Trebuchet MS" w:cs="Trebuchet MS"/>
          <w:kern w:val="1"/>
          <w:sz w:val="19"/>
          <w:szCs w:val="19"/>
          <w:lang w:val="es-ES"/>
        </w:rPr>
        <w:t xml:space="preserve"> el artículo 39 bis a la Ley Nº 24.521, que quedará redactado de la siguiente manera:</w:t>
      </w:r>
    </w:p>
    <w:p w14:paraId="0E779A7A" w14:textId="77777777" w:rsidR="000C303F" w:rsidRDefault="000C303F" w:rsidP="000C303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D6E051A" w14:textId="77777777" w:rsidR="000C303F" w:rsidRDefault="000C303F" w:rsidP="000C303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acceder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posgrado,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postulante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universitario de grado o de nivel superior no universitario de cuatro (4) años de duración como mínimo y reunir los pre requisitos que determine el Comité Académico o la autoridad equivalente, a fin de comprobar que su formación resulte compatible con las exigencias del posgrado al que aspira. En casos excepcionales de postulantes que se encuentren fuera de los términos precedentes, podrán ser admitidos siempre que demuestren, a través de las evaluaciones y los requisitos que la respectiva universidad establezca, poseer preparación y experiencia laboral acorde con los estudios de posgrado que se proponen iniciar así como aptitudes y conocimientos suficientes para cursarlos satisfactoriamente. En todos los casos la admisión y la obtención del título de posgrado no acredita de manera alguna el título de grado anterior correspondiente al mismo.</w:t>
      </w:r>
    </w:p>
    <w:p w14:paraId="20C67490" w14:textId="77777777" w:rsidR="000C303F" w:rsidRDefault="000C303F" w:rsidP="000C303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872820A" w14:textId="77777777" w:rsidR="000C303F" w:rsidRDefault="000C303F" w:rsidP="000C303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3º — Comuníquese al Poder Ejecutivo.</w:t>
      </w:r>
    </w:p>
    <w:p w14:paraId="5BF3AFA5" w14:textId="77777777" w:rsidR="000C303F" w:rsidRDefault="000C303F" w:rsidP="000C303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A62A14" w14:textId="77777777" w:rsidR="000C303F" w:rsidRDefault="000C303F" w:rsidP="000C303F">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SESIONES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CONGRESO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DIECISEIS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MES DE JULIO DEL AÑO DOS MIL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TRES.</w:t>
      </w:r>
    </w:p>
    <w:p w14:paraId="37A912A3"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3CDB18"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AE066D"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397437"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2C3C1F"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0B3871"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813652"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0DB783"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46009F"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929A0C"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2C805F"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459753"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CB2AAF"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316C31" w14:textId="77777777" w:rsidR="000C303F" w:rsidRDefault="000C303F" w:rsidP="000C303F">
      <w:pPr>
        <w:widowControl w:val="0"/>
        <w:autoSpaceDE w:val="0"/>
        <w:autoSpaceDN w:val="0"/>
        <w:adjustRightInd w:val="0"/>
        <w:spacing w:before="4" w:after="0" w:line="240" w:lineRule="auto"/>
        <w:ind w:right="-1"/>
        <w:rPr>
          <w:rFonts w:ascii="Times New Roman" w:hAnsi="Times New Roman" w:cs="Times New Roman"/>
          <w:kern w:val="1"/>
          <w:sz w:val="23"/>
          <w:szCs w:val="23"/>
          <w:lang w:val="es-ES"/>
        </w:rPr>
      </w:pPr>
    </w:p>
    <w:p w14:paraId="2A106DF1" w14:textId="77777777" w:rsidR="000C303F" w:rsidRDefault="000C303F" w:rsidP="000C303F">
      <w:pPr>
        <w:widowControl w:val="0"/>
        <w:autoSpaceDE w:val="0"/>
        <w:autoSpaceDN w:val="0"/>
        <w:adjustRightInd w:val="0"/>
        <w:spacing w:after="0" w:line="240" w:lineRule="auto"/>
        <w:ind w:right="-1"/>
        <w:rPr>
          <w:rFonts w:ascii="Times New Roman" w:hAnsi="Times New Roman" w:cs="Times New Roman"/>
          <w:kern w:val="1"/>
          <w:sz w:val="15"/>
          <w:szCs w:val="15"/>
          <w:lang w:val="es-ES"/>
        </w:rPr>
      </w:pPr>
    </w:p>
    <w:p w14:paraId="4D4C2C85" w14:textId="77777777" w:rsidR="00592F1B" w:rsidRPr="00AC3BA6" w:rsidRDefault="00592F1B" w:rsidP="000C303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0C303F"/>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1924</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2021-06-01T20:11:00Z</dcterms:created>
  <dcterms:modified xsi:type="dcterms:W3CDTF">2021-06-01T20:11:00Z</dcterms:modified>
</cp:coreProperties>
</file>