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8DEFE" w14:textId="77777777" w:rsidR="006C63F9" w:rsidRDefault="006C63F9" w:rsidP="006C63F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BDF0D59" w14:textId="77777777" w:rsidR="006C63F9" w:rsidRDefault="006C63F9" w:rsidP="006C63F9">
      <w:pPr>
        <w:widowControl w:val="0"/>
        <w:autoSpaceDE w:val="0"/>
        <w:autoSpaceDN w:val="0"/>
        <w:adjustRightInd w:val="0"/>
        <w:spacing w:before="11" w:after="0" w:line="240" w:lineRule="auto"/>
        <w:ind w:right="-1"/>
        <w:rPr>
          <w:rFonts w:ascii="Times New Roman" w:hAnsi="Times New Roman" w:cs="Times New Roman"/>
          <w:sz w:val="27"/>
          <w:szCs w:val="27"/>
          <w:lang w:val="es-ES"/>
        </w:rPr>
      </w:pPr>
      <w:bookmarkStart w:id="0" w:name="_GoBack"/>
      <w:bookmarkEnd w:id="0"/>
    </w:p>
    <w:p w14:paraId="270FE4FA" w14:textId="77777777" w:rsidR="006C63F9" w:rsidRDefault="006C63F9" w:rsidP="006C63F9">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CRÉASE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UN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RÉGIMEN</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ESPECIAL</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INASISTENCIAS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JUSTIFICADAS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NO</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COMPUTABLES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LOS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FINES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 REINCORPORACIÓN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PARA</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ALUMNAS</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EMBARAZADAS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ALUMNOS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CONDICIÓN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PATERNIDAD</w:t>
      </w:r>
    </w:p>
    <w:p w14:paraId="27D015E6" w14:textId="77777777" w:rsidR="006C63F9" w:rsidRDefault="006C63F9" w:rsidP="006C63F9">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5FD91D9F" w14:textId="77777777" w:rsidR="006C63F9" w:rsidRDefault="006C63F9" w:rsidP="006C63F9">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LEGISLATURA DE LA CIUDAD AUTÓNOMA DE BUENOS AIRES </w:t>
      </w:r>
    </w:p>
    <w:p w14:paraId="74E4F28A" w14:textId="27523840" w:rsidR="006C63F9" w:rsidRDefault="006C63F9" w:rsidP="006C63F9">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LEY Nº 709</w:t>
      </w:r>
    </w:p>
    <w:p w14:paraId="0E399E1C" w14:textId="77777777" w:rsidR="006C63F9" w:rsidRDefault="006C63F9" w:rsidP="006C63F9">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29 de noviembre de 2001.</w:t>
      </w:r>
    </w:p>
    <w:p w14:paraId="537342F4" w14:textId="77777777" w:rsidR="006C63F9" w:rsidRDefault="006C63F9" w:rsidP="006C63F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DC7FFB" w14:textId="77777777" w:rsidR="006C63F9" w:rsidRDefault="006C63F9" w:rsidP="006C63F9">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LA LEGISLATURA DE LA CIUDAD AUTÓNOMA DE BUENOS AIRES SANCIONA CON FUERZA DE LEY</w:t>
      </w:r>
    </w:p>
    <w:p w14:paraId="312684E5" w14:textId="77777777" w:rsidR="006C63F9" w:rsidRDefault="006C63F9" w:rsidP="006C63F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DC50E53" w14:textId="77777777" w:rsidR="006C63F9" w:rsidRDefault="006C63F9" w:rsidP="006C63F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Objeto y ámbito de aplicación. Créase un Régimen Especial de Inasistencias Justificadas no computables a los fines de la reincorporación para alumnas embarazadas y alumnos en condición de paternidad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cursen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instituciones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privado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dependientes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Educación de la Ciudad Autónoma de Buenos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Aires.</w:t>
      </w:r>
    </w:p>
    <w:p w14:paraId="7BC3446A" w14:textId="77777777" w:rsidR="006C63F9" w:rsidRDefault="006C63F9" w:rsidP="006C63F9">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D24948A" w14:textId="77777777" w:rsidR="006C63F9" w:rsidRDefault="006C63F9" w:rsidP="006C63F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Derecho del solicitante. El Régimen Especial establecido en el artículo anterior es aplicable a solicitud del alumna/o quien deberá presentar certificado médico que acredite el estado y período de gestación y alumbramiento.</w:t>
      </w:r>
    </w:p>
    <w:p w14:paraId="6A8C1B0E" w14:textId="77777777" w:rsidR="006C63F9" w:rsidRDefault="006C63F9" w:rsidP="006C63F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BF6CDFE" w14:textId="77777777" w:rsidR="006C63F9" w:rsidRDefault="006C63F9" w:rsidP="006C63F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Plazos. Las alumnas embarazadas gozarán de un plazo máximo de inasistencias justificadas, continuas o fraccionadas, no computables a los fines de la reincorporación de cuarenta y cinco</w:t>
      </w:r>
    </w:p>
    <w:p w14:paraId="66493DF2" w14:textId="77777777" w:rsidR="006C63F9" w:rsidRDefault="006C63F9" w:rsidP="006C63F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(45) días y podrán ser utilizadas antes o después del parto. Los estudiantes varones que acrediten su paternidad contarán con cinco (5) inasistencias justificadas continuas no computables, a partir del día del nacimiento o del siguiente.</w:t>
      </w:r>
    </w:p>
    <w:p w14:paraId="22DA615B" w14:textId="77777777" w:rsidR="006C63F9" w:rsidRDefault="006C63F9" w:rsidP="006C63F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ED59DE0" w14:textId="77777777" w:rsidR="006C63F9" w:rsidRDefault="006C63F9" w:rsidP="006C63F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Extensión de plazos. En caso de nacimiento múltiple, embarazo de riesgo o que la alumna fuera madre de hijos menores de cuatro años de edad el plazo máximo de inasistencias se extenderá 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quince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posteriores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nacimiento.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varones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idéntica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 plazo se extenderá a diez (10)</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días.</w:t>
      </w:r>
    </w:p>
    <w:p w14:paraId="54166E98" w14:textId="77777777" w:rsidR="006C63F9" w:rsidRDefault="006C63F9" w:rsidP="006C63F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B9D9D59" w14:textId="77777777" w:rsidR="006C63F9" w:rsidRDefault="006C63F9" w:rsidP="006C63F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Lactancia. El Régimen Especial incluye el derecho de retirarse del establecimiento educativo durante una (1) hora diaria durante el primer año de lactancia para las alumnas que certifiquen estar en el período de amamantamiento.</w:t>
      </w:r>
    </w:p>
    <w:p w14:paraId="68AA6141" w14:textId="77777777" w:rsidR="006C63F9" w:rsidRDefault="006C63F9" w:rsidP="006C63F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B61F99D" w14:textId="77777777" w:rsidR="006C63F9" w:rsidRDefault="006C63F9" w:rsidP="006C63F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 Promoción. La Secretaría de Educación establecerá los mecanismos de apoyo, seguimiento, recuperación y evaluación de los aprendizajes que permitan alcanzar los objetivos requeridos para la promoción en su condición de alumna/o regular.</w:t>
      </w:r>
    </w:p>
    <w:p w14:paraId="28B1F7AB" w14:textId="77777777" w:rsidR="006C63F9" w:rsidRDefault="006C63F9" w:rsidP="006C63F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E7729DF" w14:textId="77777777" w:rsidR="006C63F9" w:rsidRDefault="006C63F9" w:rsidP="006C63F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7º.- Controles médicos. Los establecimientos educativos ejercerán funciones de apoyo a efectos de promover la concurrencia de las alumnas embarazadas y del progenitor masculino a los controles médicos correspondientes.</w:t>
      </w:r>
    </w:p>
    <w:p w14:paraId="4C8E262E" w14:textId="77777777" w:rsidR="006C63F9" w:rsidRDefault="006C63F9" w:rsidP="006C63F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45B8835" w14:textId="77777777" w:rsidR="006C63F9" w:rsidRDefault="006C63F9" w:rsidP="006C63F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Complementariedad.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excluye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 beneficios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otorgados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Inasistencia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existente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nivel.</w:t>
      </w:r>
    </w:p>
    <w:p w14:paraId="46851665" w14:textId="77777777" w:rsidR="006C63F9" w:rsidRDefault="006C63F9" w:rsidP="006C63F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AB902EB" w14:textId="77777777" w:rsidR="006C63F9" w:rsidRDefault="006C63F9" w:rsidP="006C63F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9º.- Comuníquese, etc.</w:t>
      </w:r>
    </w:p>
    <w:p w14:paraId="26B1F698" w14:textId="77777777" w:rsidR="006C63F9" w:rsidRDefault="006C63F9" w:rsidP="006C63F9">
      <w:pPr>
        <w:widowControl w:val="0"/>
        <w:autoSpaceDE w:val="0"/>
        <w:autoSpaceDN w:val="0"/>
        <w:adjustRightInd w:val="0"/>
        <w:spacing w:before="174" w:after="0" w:line="240" w:lineRule="auto"/>
        <w:ind w:right="-1"/>
        <w:jc w:val="right"/>
        <w:rPr>
          <w:rFonts w:ascii="Trebuchet MS" w:hAnsi="Trebuchet MS" w:cs="Trebuchet MS"/>
          <w:kern w:val="1"/>
          <w:sz w:val="15"/>
          <w:szCs w:val="15"/>
          <w:lang w:val="es-ES"/>
        </w:rPr>
      </w:pPr>
      <w:r>
        <w:rPr>
          <w:rFonts w:ascii="Trebuchet MS" w:hAnsi="Trebuchet MS" w:cs="Trebuchet MS"/>
          <w:kern w:val="1"/>
          <w:sz w:val="15"/>
          <w:szCs w:val="15"/>
          <w:lang w:val="es-ES"/>
        </w:rPr>
        <w:t>JORGE ENRIQUEZ JUAN MANUEL ALEMANY</w:t>
      </w:r>
    </w:p>
    <w:p w14:paraId="144DFD90" w14:textId="77777777" w:rsidR="006C63F9" w:rsidRDefault="006C63F9" w:rsidP="006C63F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0536B6" w14:textId="77777777" w:rsidR="006C63F9" w:rsidRDefault="006C63F9" w:rsidP="006C63F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109CD6" w14:textId="77777777" w:rsidR="006C63F9" w:rsidRDefault="006C63F9" w:rsidP="006C63F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5DAAD6" w14:textId="77777777" w:rsidR="006C63F9" w:rsidRDefault="006C63F9" w:rsidP="006C63F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6FBF90" w14:textId="77777777" w:rsidR="006C63F9" w:rsidRDefault="006C63F9" w:rsidP="006C63F9">
      <w:pPr>
        <w:widowControl w:val="0"/>
        <w:autoSpaceDE w:val="0"/>
        <w:autoSpaceDN w:val="0"/>
        <w:adjustRightInd w:val="0"/>
        <w:spacing w:before="9" w:after="0" w:line="240" w:lineRule="auto"/>
        <w:ind w:right="-1"/>
        <w:rPr>
          <w:rFonts w:ascii="Times New Roman" w:hAnsi="Times New Roman" w:cs="Times New Roman"/>
          <w:kern w:val="1"/>
          <w:sz w:val="21"/>
          <w:szCs w:val="21"/>
          <w:lang w:val="es-ES"/>
        </w:rPr>
      </w:pPr>
    </w:p>
    <w:p w14:paraId="7414DFC2" w14:textId="77777777" w:rsidR="006C63F9" w:rsidRDefault="006C63F9" w:rsidP="006C63F9">
      <w:pPr>
        <w:widowControl w:val="0"/>
        <w:autoSpaceDE w:val="0"/>
        <w:autoSpaceDN w:val="0"/>
        <w:adjustRightInd w:val="0"/>
        <w:spacing w:before="100" w:after="0" w:line="240" w:lineRule="auto"/>
        <w:ind w:right="-1"/>
        <w:rPr>
          <w:rFonts w:ascii="Times New Roman" w:hAnsi="Times New Roman" w:cs="Times New Roman"/>
          <w:kern w:val="1"/>
          <w:sz w:val="15"/>
          <w:szCs w:val="15"/>
          <w:lang w:val="es-ES"/>
        </w:rPr>
      </w:pPr>
    </w:p>
    <w:p w14:paraId="6CDB0543" w14:textId="39F7095A" w:rsidR="00592F1B" w:rsidRPr="00AC3BA6" w:rsidRDefault="00592F1B" w:rsidP="006C63F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C63F9"/>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2311</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2021-06-01T12:47:00Z</dcterms:created>
  <dcterms:modified xsi:type="dcterms:W3CDTF">2021-06-01T12:47:00Z</dcterms:modified>
</cp:coreProperties>
</file>