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DC8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center"/>
        <w:rPr>
          <w:rFonts w:ascii="Trebuchet MS" w:hAnsi="Trebuchet MS" w:cs="Arial"/>
          <w:b/>
          <w:color w:val="000000"/>
          <w:sz w:val="20"/>
          <w:szCs w:val="20"/>
        </w:rPr>
      </w:pPr>
    </w:p>
    <w:p w:rsidR="00870DC8" w:rsidRPr="00913306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center"/>
        <w:rPr>
          <w:rFonts w:ascii="Trebuchet MS" w:hAnsi="Trebuchet MS" w:cs="Arial"/>
          <w:b/>
          <w:color w:val="000000"/>
          <w:sz w:val="20"/>
          <w:szCs w:val="20"/>
        </w:rPr>
      </w:pPr>
      <w:bookmarkStart w:id="0" w:name="_GoBack"/>
      <w:r w:rsidRPr="00913306">
        <w:rPr>
          <w:rFonts w:ascii="Trebuchet MS" w:hAnsi="Trebuchet MS" w:cs="Arial"/>
          <w:b/>
          <w:color w:val="000000"/>
          <w:sz w:val="20"/>
          <w:szCs w:val="20"/>
        </w:rPr>
        <w:t>LEY N.° 6614</w:t>
      </w:r>
    </w:p>
    <w:bookmarkEnd w:id="0"/>
    <w:p w:rsidR="00870DC8" w:rsidRPr="00913306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870DC8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right"/>
        <w:rPr>
          <w:rFonts w:ascii="Trebuchet MS" w:hAnsi="Trebuchet MS" w:cs="Arial"/>
          <w:color w:val="000000"/>
          <w:sz w:val="20"/>
          <w:szCs w:val="20"/>
        </w:rPr>
      </w:pPr>
      <w:r w:rsidRPr="00913306">
        <w:rPr>
          <w:rFonts w:ascii="Trebuchet MS" w:hAnsi="Trebuchet MS" w:cs="Arial"/>
          <w:color w:val="000000"/>
          <w:sz w:val="20"/>
          <w:szCs w:val="20"/>
        </w:rPr>
        <w:t>Buenos Aires, 17 de noviembre de 2022</w:t>
      </w:r>
    </w:p>
    <w:p w:rsidR="00870DC8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rPr>
          <w:rFonts w:ascii="Trebuchet MS" w:hAnsi="Trebuchet MS" w:cs="Arial"/>
          <w:b/>
          <w:color w:val="000000"/>
          <w:sz w:val="20"/>
          <w:szCs w:val="20"/>
        </w:rPr>
      </w:pPr>
    </w:p>
    <w:p w:rsidR="00870DC8" w:rsidRPr="0052288C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center"/>
        <w:rPr>
          <w:rFonts w:ascii="Trebuchet MS" w:hAnsi="Trebuchet MS" w:cs="Arial"/>
          <w:b/>
          <w:color w:val="000000"/>
          <w:sz w:val="20"/>
          <w:szCs w:val="20"/>
        </w:rPr>
      </w:pPr>
      <w:r w:rsidRPr="0052288C">
        <w:rPr>
          <w:rFonts w:ascii="Trebuchet MS" w:hAnsi="Trebuchet MS" w:cs="Arial"/>
          <w:b/>
          <w:color w:val="000000"/>
          <w:sz w:val="20"/>
          <w:szCs w:val="20"/>
        </w:rPr>
        <w:t>La Legislatura de la Ciudad Autónoma de Buenos Aires</w:t>
      </w:r>
    </w:p>
    <w:p w:rsidR="00870DC8" w:rsidRPr="0052288C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center"/>
        <w:rPr>
          <w:rFonts w:ascii="Trebuchet MS" w:hAnsi="Trebuchet MS" w:cs="Arial"/>
          <w:b/>
          <w:color w:val="000000"/>
          <w:sz w:val="20"/>
          <w:szCs w:val="20"/>
        </w:rPr>
      </w:pPr>
      <w:r w:rsidRPr="0052288C">
        <w:rPr>
          <w:rFonts w:ascii="Trebuchet MS" w:hAnsi="Trebuchet MS" w:cs="Arial"/>
          <w:b/>
          <w:color w:val="000000"/>
          <w:sz w:val="20"/>
          <w:szCs w:val="20"/>
        </w:rPr>
        <w:t>sanciona con fuerza de Ley</w:t>
      </w:r>
    </w:p>
    <w:p w:rsidR="00870DC8" w:rsidRPr="0052288C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870DC8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2288C">
        <w:rPr>
          <w:rFonts w:ascii="Trebuchet MS" w:hAnsi="Trebuchet MS" w:cs="Arial"/>
          <w:b/>
          <w:color w:val="000000"/>
          <w:sz w:val="20"/>
          <w:szCs w:val="20"/>
        </w:rPr>
        <w:t>Artículo 1º.-</w:t>
      </w:r>
      <w:r w:rsidRPr="0052288C">
        <w:rPr>
          <w:rFonts w:ascii="Trebuchet MS" w:hAnsi="Trebuchet MS" w:cs="Arial"/>
          <w:color w:val="000000"/>
          <w:sz w:val="20"/>
          <w:szCs w:val="20"/>
        </w:rPr>
        <w:t xml:space="preserve"> Objeto. La presente Ley tiene como objeto generar un marco para el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acompañamiento adecuado de las trayectorias educativas de los niños, niñas y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adolescentes que debido a sus altas capacidades intelectuales requieran estrategias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de acompañamiento específicas y/o aceleración a lo largo de la escolaridad.</w:t>
      </w:r>
    </w:p>
    <w:p w:rsidR="00870DC8" w:rsidRPr="0052288C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870DC8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2288C">
        <w:rPr>
          <w:rFonts w:ascii="Trebuchet MS" w:hAnsi="Trebuchet MS" w:cs="Arial"/>
          <w:b/>
          <w:color w:val="000000"/>
          <w:sz w:val="20"/>
          <w:szCs w:val="20"/>
        </w:rPr>
        <w:t>Art. 2</w:t>
      </w:r>
      <w:proofErr w:type="gramStart"/>
      <w:r w:rsidRPr="0052288C">
        <w:rPr>
          <w:rFonts w:ascii="Trebuchet MS" w:hAnsi="Trebuchet MS" w:cs="Arial"/>
          <w:b/>
          <w:color w:val="000000"/>
          <w:sz w:val="20"/>
          <w:szCs w:val="20"/>
        </w:rPr>
        <w:t>°.-</w:t>
      </w:r>
      <w:proofErr w:type="gramEnd"/>
      <w:r w:rsidRPr="0052288C">
        <w:rPr>
          <w:rFonts w:ascii="Trebuchet MS" w:hAnsi="Trebuchet MS" w:cs="Arial"/>
          <w:color w:val="000000"/>
          <w:sz w:val="20"/>
          <w:szCs w:val="20"/>
        </w:rPr>
        <w:t xml:space="preserve"> Ámbito de aplicación. Las disposiciones de esta Ley serán de aplicación en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todos los niveles obligatorios y modalidades educativas de gestión estatal y privada del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sistema educativo de la Ciudad Autónoma de Buenos Aires.</w:t>
      </w:r>
    </w:p>
    <w:p w:rsidR="00870DC8" w:rsidRPr="0052288C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870DC8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2288C">
        <w:rPr>
          <w:rFonts w:ascii="Trebuchet MS" w:hAnsi="Trebuchet MS" w:cs="Arial"/>
          <w:b/>
          <w:color w:val="000000"/>
          <w:sz w:val="20"/>
          <w:szCs w:val="20"/>
        </w:rPr>
        <w:t>Art. 3</w:t>
      </w:r>
      <w:proofErr w:type="gramStart"/>
      <w:r w:rsidRPr="0052288C">
        <w:rPr>
          <w:rFonts w:ascii="Trebuchet MS" w:hAnsi="Trebuchet MS" w:cs="Arial"/>
          <w:b/>
          <w:color w:val="000000"/>
          <w:sz w:val="20"/>
          <w:szCs w:val="20"/>
        </w:rPr>
        <w:t>°.-</w:t>
      </w:r>
      <w:proofErr w:type="gramEnd"/>
      <w:r w:rsidRPr="0052288C">
        <w:rPr>
          <w:rFonts w:ascii="Trebuchet MS" w:hAnsi="Trebuchet MS" w:cs="Arial"/>
          <w:color w:val="000000"/>
          <w:sz w:val="20"/>
          <w:szCs w:val="20"/>
        </w:rPr>
        <w:t xml:space="preserve"> Definición. Altas Capacidades Intelectuales. Se entiende como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 xml:space="preserve">niño/a </w:t>
      </w:r>
      <w:proofErr w:type="spellStart"/>
      <w:r w:rsidRPr="0052288C">
        <w:rPr>
          <w:rFonts w:ascii="Trebuchet MS" w:hAnsi="Trebuchet MS" w:cs="Arial"/>
          <w:color w:val="000000"/>
          <w:sz w:val="20"/>
          <w:szCs w:val="20"/>
        </w:rPr>
        <w:t>ó</w:t>
      </w:r>
      <w:proofErr w:type="spellEnd"/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adolescente con altas capacidades intelectuales a aquel/aquella que presenta una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capacidad de aprendizaje radicalmente distinta, que lo/la diferencia de las personas de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su edad. Esta capacidad puede manifestarse en un notable desempeño o elevada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potencialidad en cualquiera de los siguientes aspectos: capacidad intelectual superior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al promedio, aptitud académica específica, pensamiento creador o productivo, talento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especial en una o varias áreas curriculares.</w:t>
      </w:r>
    </w:p>
    <w:p w:rsidR="00870DC8" w:rsidRPr="0052288C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870DC8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2288C">
        <w:rPr>
          <w:rFonts w:ascii="Trebuchet MS" w:hAnsi="Trebuchet MS" w:cs="Arial"/>
          <w:b/>
          <w:color w:val="000000"/>
          <w:sz w:val="20"/>
          <w:szCs w:val="20"/>
        </w:rPr>
        <w:t>Art. 4</w:t>
      </w:r>
      <w:proofErr w:type="gramStart"/>
      <w:r w:rsidRPr="0052288C">
        <w:rPr>
          <w:rFonts w:ascii="Trebuchet MS" w:hAnsi="Trebuchet MS" w:cs="Arial"/>
          <w:b/>
          <w:color w:val="000000"/>
          <w:sz w:val="20"/>
          <w:szCs w:val="20"/>
        </w:rPr>
        <w:t>°.-</w:t>
      </w:r>
      <w:proofErr w:type="gramEnd"/>
      <w:r w:rsidRPr="0052288C">
        <w:rPr>
          <w:rFonts w:ascii="Trebuchet MS" w:hAnsi="Trebuchet MS" w:cs="Arial"/>
          <w:color w:val="000000"/>
          <w:sz w:val="20"/>
          <w:szCs w:val="20"/>
        </w:rPr>
        <w:t xml:space="preserve"> Autoridad de Aplicación. La autoridad de aplicación será determinada por el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Poder Ejecutivo.</w:t>
      </w:r>
    </w:p>
    <w:p w:rsidR="00870DC8" w:rsidRPr="0052288C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870DC8" w:rsidRPr="0052288C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2288C">
        <w:rPr>
          <w:rFonts w:ascii="Trebuchet MS" w:hAnsi="Trebuchet MS" w:cs="Arial"/>
          <w:b/>
          <w:color w:val="000000"/>
          <w:sz w:val="20"/>
          <w:szCs w:val="20"/>
        </w:rPr>
        <w:t>Art. 5</w:t>
      </w:r>
      <w:proofErr w:type="gramStart"/>
      <w:r w:rsidRPr="0052288C">
        <w:rPr>
          <w:rFonts w:ascii="Trebuchet MS" w:hAnsi="Trebuchet MS" w:cs="Arial"/>
          <w:b/>
          <w:color w:val="000000"/>
          <w:sz w:val="20"/>
          <w:szCs w:val="20"/>
        </w:rPr>
        <w:t>°.-</w:t>
      </w:r>
      <w:proofErr w:type="gramEnd"/>
      <w:r w:rsidRPr="0052288C">
        <w:rPr>
          <w:rFonts w:ascii="Trebuchet MS" w:hAnsi="Trebuchet MS" w:cs="Arial"/>
          <w:color w:val="000000"/>
          <w:sz w:val="20"/>
          <w:szCs w:val="20"/>
        </w:rPr>
        <w:t xml:space="preserve"> Funciones. La Autoridad de Aplicación debe:</w:t>
      </w:r>
    </w:p>
    <w:p w:rsidR="00870DC8" w:rsidRPr="0052288C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2288C">
        <w:rPr>
          <w:rFonts w:ascii="Trebuchet MS" w:hAnsi="Trebuchet MS" w:cs="Arial"/>
          <w:color w:val="000000"/>
          <w:sz w:val="20"/>
          <w:szCs w:val="20"/>
        </w:rPr>
        <w:t>a) Determinar el procedimiento a seguir respecto a la detección, diagnóstico y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seguimiento de las Altas Capacidades Intelectuales;</w:t>
      </w:r>
    </w:p>
    <w:p w:rsidR="00870DC8" w:rsidRPr="0052288C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2288C">
        <w:rPr>
          <w:rFonts w:ascii="Trebuchet MS" w:hAnsi="Trebuchet MS" w:cs="Arial"/>
          <w:color w:val="000000"/>
          <w:sz w:val="20"/>
          <w:szCs w:val="20"/>
        </w:rPr>
        <w:t>b) Establecer los procedimientos y medios adecuados para la detección temprana y la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atención oportuna e integral de los niños, niñas y adolescentes con Altas Capacidades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Intelectuales;</w:t>
      </w:r>
    </w:p>
    <w:p w:rsidR="00870DC8" w:rsidRPr="0052288C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2288C">
        <w:rPr>
          <w:rFonts w:ascii="Trebuchet MS" w:hAnsi="Trebuchet MS" w:cs="Arial"/>
          <w:color w:val="000000"/>
          <w:sz w:val="20"/>
          <w:szCs w:val="20"/>
        </w:rPr>
        <w:t>c) Diseñar los métodos, planes y actividades necesarios que promuevan el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acompañamiento para el desarrollo pleno de las potencialidades de los niños, niñas y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adolescentes con altas capacidades intelectuales;</w:t>
      </w:r>
    </w:p>
    <w:p w:rsidR="00870DC8" w:rsidRPr="0052288C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2288C">
        <w:rPr>
          <w:rFonts w:ascii="Trebuchet MS" w:hAnsi="Trebuchet MS" w:cs="Arial"/>
          <w:color w:val="000000"/>
          <w:sz w:val="20"/>
          <w:szCs w:val="20"/>
        </w:rPr>
        <w:t>d) Establecer capacitaciones docentes para la detección temprana, asistencia e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implementación de la propuesta curricular de los/as alumnos/as con altas capacidades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intelectuales;</w:t>
      </w:r>
    </w:p>
    <w:p w:rsidR="00870DC8" w:rsidRPr="0052288C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2288C">
        <w:rPr>
          <w:rFonts w:ascii="Trebuchet MS" w:hAnsi="Trebuchet MS" w:cs="Arial"/>
          <w:color w:val="000000"/>
          <w:sz w:val="20"/>
          <w:szCs w:val="20"/>
        </w:rPr>
        <w:t>e) Planificar la formación de los recursos humanos del sistema educativo de la Ciudad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en prácticas de detección temprana y abordaje pedagógico de altas capacidades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intelectuales;</w:t>
      </w:r>
    </w:p>
    <w:p w:rsidR="00870DC8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2288C">
        <w:rPr>
          <w:rFonts w:ascii="Trebuchet MS" w:hAnsi="Trebuchet MS" w:cs="Arial"/>
          <w:color w:val="000000"/>
          <w:sz w:val="20"/>
          <w:szCs w:val="20"/>
        </w:rPr>
        <w:t>f) Implementar campañas de concientización y difusión sobre altas capacidades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intelectuales, de forma coordinada con los organismos competentes en materia de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salud y educación.</w:t>
      </w:r>
    </w:p>
    <w:p w:rsidR="00870DC8" w:rsidRPr="0052288C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870DC8" w:rsidRPr="0052288C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2288C">
        <w:rPr>
          <w:rFonts w:ascii="Trebuchet MS" w:hAnsi="Trebuchet MS" w:cs="Arial"/>
          <w:b/>
          <w:color w:val="000000"/>
          <w:sz w:val="20"/>
          <w:szCs w:val="20"/>
        </w:rPr>
        <w:t>Art. 6</w:t>
      </w:r>
      <w:proofErr w:type="gramStart"/>
      <w:r w:rsidRPr="0052288C">
        <w:rPr>
          <w:rFonts w:ascii="Trebuchet MS" w:hAnsi="Trebuchet MS" w:cs="Arial"/>
          <w:b/>
          <w:color w:val="000000"/>
          <w:sz w:val="20"/>
          <w:szCs w:val="20"/>
        </w:rPr>
        <w:t>°.-</w:t>
      </w:r>
      <w:proofErr w:type="gramEnd"/>
      <w:r w:rsidRPr="0052288C">
        <w:rPr>
          <w:rFonts w:ascii="Trebuchet MS" w:hAnsi="Trebuchet MS" w:cs="Arial"/>
          <w:color w:val="000000"/>
          <w:sz w:val="20"/>
          <w:szCs w:val="20"/>
        </w:rPr>
        <w:t xml:space="preserve"> Aceleración. Ingreso Anticipado.</w:t>
      </w:r>
    </w:p>
    <w:p w:rsidR="00870DC8" w:rsidRPr="0052288C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2288C">
        <w:rPr>
          <w:rFonts w:ascii="Trebuchet MS" w:hAnsi="Trebuchet MS" w:cs="Arial"/>
          <w:color w:val="000000"/>
          <w:sz w:val="20"/>
          <w:szCs w:val="20"/>
        </w:rPr>
        <w:t>a) La aceleración consiste en adelantar al niño, niña o adolescente al grado o año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siguiente o siguientes al que le correspondería cursar. La misma podrá ser otorgada a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los/as alumnos/as solicitantes, cuando se cuente con el informe diagnóstico que dé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cuenta de las altas capacidades intelectuales y que acrediten los conocimientos del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grado/año que pretende no cursar.</w:t>
      </w:r>
    </w:p>
    <w:p w:rsidR="00870DC8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2288C">
        <w:rPr>
          <w:rFonts w:ascii="Trebuchet MS" w:hAnsi="Trebuchet MS" w:cs="Arial"/>
          <w:color w:val="000000"/>
          <w:sz w:val="20"/>
          <w:szCs w:val="20"/>
        </w:rPr>
        <w:t>b) El ingreso anticipado podrá otorgarse cuando un/a estudiante se matricule en una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sala de nivel inicial o en primer grado del nivel primario, adelantándose a la edad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cronológica y siempre que se presente evidencia diagnóstica que dé cuenta de las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2288C">
        <w:rPr>
          <w:rFonts w:ascii="Trebuchet MS" w:hAnsi="Trebuchet MS" w:cs="Arial"/>
          <w:color w:val="000000"/>
          <w:sz w:val="20"/>
          <w:szCs w:val="20"/>
        </w:rPr>
        <w:t>altas capacidades intelectuales.</w:t>
      </w:r>
    </w:p>
    <w:p w:rsidR="00870DC8" w:rsidRPr="0052288C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870DC8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2288C">
        <w:rPr>
          <w:rFonts w:ascii="Trebuchet MS" w:hAnsi="Trebuchet MS" w:cs="Arial"/>
          <w:b/>
          <w:color w:val="000000"/>
          <w:sz w:val="20"/>
          <w:szCs w:val="20"/>
        </w:rPr>
        <w:t>Art. 7</w:t>
      </w:r>
      <w:proofErr w:type="gramStart"/>
      <w:r w:rsidRPr="0052288C">
        <w:rPr>
          <w:rFonts w:ascii="Trebuchet MS" w:hAnsi="Trebuchet MS" w:cs="Arial"/>
          <w:b/>
          <w:color w:val="000000"/>
          <w:sz w:val="20"/>
          <w:szCs w:val="20"/>
        </w:rPr>
        <w:t>°.-</w:t>
      </w:r>
      <w:proofErr w:type="gramEnd"/>
      <w:r w:rsidRPr="0052288C">
        <w:rPr>
          <w:rFonts w:ascii="Trebuchet MS" w:hAnsi="Trebuchet MS" w:cs="Arial"/>
          <w:color w:val="000000"/>
          <w:sz w:val="20"/>
          <w:szCs w:val="20"/>
        </w:rPr>
        <w:t xml:space="preserve"> Comuníquese, etc. </w:t>
      </w:r>
      <w:proofErr w:type="spellStart"/>
      <w:r w:rsidRPr="0052288C">
        <w:rPr>
          <w:rFonts w:ascii="Trebuchet MS" w:hAnsi="Trebuchet MS" w:cs="Arial"/>
          <w:color w:val="000000"/>
          <w:sz w:val="20"/>
          <w:szCs w:val="20"/>
        </w:rPr>
        <w:t>Ferrario</w:t>
      </w:r>
      <w:proofErr w:type="spellEnd"/>
      <w:r w:rsidRPr="0052288C">
        <w:rPr>
          <w:rFonts w:ascii="Trebuchet MS" w:hAnsi="Trebuchet MS" w:cs="Arial"/>
          <w:color w:val="000000"/>
          <w:sz w:val="20"/>
          <w:szCs w:val="20"/>
        </w:rPr>
        <w:t xml:space="preserve"> – </w:t>
      </w:r>
      <w:proofErr w:type="spellStart"/>
      <w:r w:rsidRPr="0052288C">
        <w:rPr>
          <w:rFonts w:ascii="Trebuchet MS" w:hAnsi="Trebuchet MS" w:cs="Arial"/>
          <w:color w:val="000000"/>
          <w:sz w:val="20"/>
          <w:szCs w:val="20"/>
        </w:rPr>
        <w:t>Schillagi</w:t>
      </w:r>
      <w:proofErr w:type="spellEnd"/>
    </w:p>
    <w:p w:rsidR="00870DC8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870DC8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870DC8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870DC8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870DC8" w:rsidRPr="0052288C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870DC8" w:rsidRDefault="00870DC8" w:rsidP="00870DC8">
      <w:pPr>
        <w:pStyle w:val="NormalWeb"/>
        <w:shd w:val="clear" w:color="auto" w:fill="FFFFFF"/>
        <w:jc w:val="center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lastRenderedPageBreak/>
        <w:pict>
          <v:rect id="_x0000_i1025" style="width:0;height:1.5pt" o:hralign="center" o:hrstd="t" o:hr="t" fillcolor="#a0a0a0" stroked="f"/>
        </w:pict>
      </w:r>
    </w:p>
    <w:p w:rsidR="00870DC8" w:rsidRPr="00913306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center"/>
        <w:rPr>
          <w:rFonts w:ascii="Trebuchet MS" w:hAnsi="Trebuchet MS" w:cs="Arial"/>
          <w:b/>
          <w:color w:val="000000"/>
          <w:sz w:val="20"/>
          <w:szCs w:val="20"/>
        </w:rPr>
      </w:pPr>
      <w:r w:rsidRPr="00913306">
        <w:rPr>
          <w:rFonts w:ascii="Trebuchet MS" w:hAnsi="Trebuchet MS" w:cs="Arial"/>
          <w:b/>
          <w:color w:val="000000"/>
          <w:sz w:val="20"/>
          <w:szCs w:val="20"/>
        </w:rPr>
        <w:t>DECRETO N.° 437/22</w:t>
      </w:r>
    </w:p>
    <w:p w:rsidR="00870DC8" w:rsidRPr="00913306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870DC8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right"/>
        <w:rPr>
          <w:rFonts w:ascii="Trebuchet MS" w:hAnsi="Trebuchet MS" w:cs="Arial"/>
          <w:color w:val="000000"/>
          <w:sz w:val="20"/>
          <w:szCs w:val="20"/>
        </w:rPr>
      </w:pPr>
      <w:r w:rsidRPr="00913306">
        <w:rPr>
          <w:rFonts w:ascii="Trebuchet MS" w:hAnsi="Trebuchet MS" w:cs="Arial"/>
          <w:color w:val="000000"/>
          <w:sz w:val="20"/>
          <w:szCs w:val="20"/>
        </w:rPr>
        <w:t>Buenos Aires, 14 de diciembre de 2022</w:t>
      </w:r>
    </w:p>
    <w:p w:rsidR="00870DC8" w:rsidRPr="00913306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870DC8" w:rsidRPr="00913306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13306">
        <w:rPr>
          <w:rFonts w:ascii="Trebuchet MS" w:hAnsi="Trebuchet MS" w:cs="Arial"/>
          <w:color w:val="000000"/>
          <w:sz w:val="20"/>
          <w:szCs w:val="20"/>
        </w:rPr>
        <w:t>En uso de las facultades conferidas por el artículo 102 de la Constitución de la Ciudad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913306">
        <w:rPr>
          <w:rFonts w:ascii="Trebuchet MS" w:hAnsi="Trebuchet MS" w:cs="Arial"/>
          <w:color w:val="000000"/>
          <w:sz w:val="20"/>
          <w:szCs w:val="20"/>
        </w:rPr>
        <w:t xml:space="preserve">Autónoma de Buenos Aires, </w:t>
      </w:r>
      <w:proofErr w:type="spellStart"/>
      <w:r w:rsidRPr="00913306">
        <w:rPr>
          <w:rFonts w:ascii="Trebuchet MS" w:hAnsi="Trebuchet MS" w:cs="Arial"/>
          <w:color w:val="000000"/>
          <w:sz w:val="20"/>
          <w:szCs w:val="20"/>
        </w:rPr>
        <w:t>promúlgase</w:t>
      </w:r>
      <w:proofErr w:type="spellEnd"/>
      <w:r w:rsidRPr="00913306">
        <w:rPr>
          <w:rFonts w:ascii="Trebuchet MS" w:hAnsi="Trebuchet MS" w:cs="Arial"/>
          <w:color w:val="000000"/>
          <w:sz w:val="20"/>
          <w:szCs w:val="20"/>
        </w:rPr>
        <w:t xml:space="preserve"> la Ley Nº 6.614 (E.E. Nº 2022-44123369-GCABA-DGALE) sancionada por la Legislatura de la Ciudad Autónoma de Buenos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913306">
        <w:rPr>
          <w:rFonts w:ascii="Trebuchet MS" w:hAnsi="Trebuchet MS" w:cs="Arial"/>
          <w:color w:val="000000"/>
          <w:sz w:val="20"/>
          <w:szCs w:val="20"/>
        </w:rPr>
        <w:t>Aires en su sesión del día 17 de noviembre de 2022.</w:t>
      </w:r>
    </w:p>
    <w:p w:rsidR="00870DC8" w:rsidRPr="00913306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13306">
        <w:rPr>
          <w:rFonts w:ascii="Trebuchet MS" w:hAnsi="Trebuchet MS" w:cs="Arial"/>
          <w:color w:val="000000"/>
          <w:sz w:val="20"/>
          <w:szCs w:val="20"/>
        </w:rPr>
        <w:t>El presente Decreto es refrendado por la señora Ministra de Educación y el señor Jefe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913306">
        <w:rPr>
          <w:rFonts w:ascii="Trebuchet MS" w:hAnsi="Trebuchet MS" w:cs="Arial"/>
          <w:color w:val="000000"/>
          <w:sz w:val="20"/>
          <w:szCs w:val="20"/>
        </w:rPr>
        <w:t>de Gabinete de Ministros.</w:t>
      </w:r>
    </w:p>
    <w:p w:rsidR="00870DC8" w:rsidRPr="00913306" w:rsidRDefault="00870DC8" w:rsidP="00870DC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Trebuchet MS" w:hAnsi="Trebuchet MS" w:cs="Arial"/>
          <w:b/>
          <w:color w:val="000000"/>
          <w:sz w:val="20"/>
          <w:szCs w:val="20"/>
        </w:rPr>
      </w:pPr>
      <w:r w:rsidRPr="00913306">
        <w:rPr>
          <w:rFonts w:ascii="Trebuchet MS" w:hAnsi="Trebuchet MS" w:cs="Arial"/>
          <w:color w:val="000000"/>
          <w:sz w:val="20"/>
          <w:szCs w:val="20"/>
        </w:rPr>
        <w:t>Publíquese en el Boletín Oficial de la Ciudad de Buenos Aires, gírese copia a la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913306">
        <w:rPr>
          <w:rFonts w:ascii="Trebuchet MS" w:hAnsi="Trebuchet MS" w:cs="Arial"/>
          <w:color w:val="000000"/>
          <w:sz w:val="20"/>
          <w:szCs w:val="20"/>
        </w:rPr>
        <w:t>Legislatura de la Ciudad Autónoma de Buenos Aires por intermedio de la Dirección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913306">
        <w:rPr>
          <w:rFonts w:ascii="Trebuchet MS" w:hAnsi="Trebuchet MS" w:cs="Arial"/>
          <w:color w:val="000000"/>
          <w:sz w:val="20"/>
          <w:szCs w:val="20"/>
        </w:rPr>
        <w:t>General de Asuntos Legislativos, comuníquese a la Jefatura de Gabinete de Ministros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913306">
        <w:rPr>
          <w:rFonts w:ascii="Trebuchet MS" w:hAnsi="Trebuchet MS" w:cs="Arial"/>
          <w:color w:val="000000"/>
          <w:sz w:val="20"/>
          <w:szCs w:val="20"/>
        </w:rPr>
        <w:t xml:space="preserve">y al Ministerio de Educación. Cumplido, archívese. </w:t>
      </w:r>
      <w:r w:rsidRPr="00913306">
        <w:rPr>
          <w:rFonts w:ascii="Trebuchet MS" w:hAnsi="Trebuchet MS" w:cs="Arial"/>
          <w:b/>
          <w:color w:val="000000"/>
          <w:sz w:val="20"/>
          <w:szCs w:val="20"/>
        </w:rPr>
        <w:t>RODRÍGUEZ LARRETA - Acuña - Miguel</w:t>
      </w:r>
    </w:p>
    <w:p w:rsidR="00B6751E" w:rsidRDefault="00B6751E"/>
    <w:p w:rsidR="00592F1B" w:rsidRDefault="00592F1B"/>
    <w:sectPr w:rsidR="00592F1B" w:rsidSect="00B64518">
      <w:headerReference w:type="default" r:id="rId6"/>
      <w:footerReference w:type="default" r:id="rId7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F1A" w:rsidRDefault="00412F1A" w:rsidP="00592F1B">
      <w:pPr>
        <w:spacing w:after="0" w:line="240" w:lineRule="auto"/>
      </w:pPr>
      <w:r>
        <w:separator/>
      </w:r>
    </w:p>
  </w:endnote>
  <w:endnote w:type="continuationSeparator" w:id="0">
    <w:p w:rsidR="00412F1A" w:rsidRDefault="00412F1A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es-419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es-419"/>
      </w:rPr>
      <w:t xml:space="preserve">ROB CONSULTORA EDUCATIVA INTEGRAL SRL – </w:t>
    </w:r>
    <w:proofErr w:type="spellStart"/>
    <w:r w:rsidRPr="00592F1B">
      <w:rPr>
        <w:rFonts w:ascii="Arial" w:hAnsi="Arial" w:cs="Arial"/>
        <w:color w:val="000000"/>
        <w:spacing w:val="20"/>
        <w:sz w:val="14"/>
        <w:szCs w:val="14"/>
        <w:lang w:val="es-419"/>
      </w:rPr>
      <w:t>Beruti</w:t>
    </w:r>
    <w:proofErr w:type="spellEnd"/>
    <w:r w:rsidRPr="00592F1B">
      <w:rPr>
        <w:rFonts w:ascii="Arial" w:hAnsi="Arial" w:cs="Arial"/>
        <w:color w:val="000000"/>
        <w:spacing w:val="20"/>
        <w:sz w:val="14"/>
        <w:szCs w:val="14"/>
        <w:lang w:val="es-419"/>
      </w:rPr>
      <w:t xml:space="preserve"> 3465 °3° piso “G” (C1425BBS) Ciudad Autónoma de Buenos Aires</w:t>
    </w:r>
  </w:p>
  <w:p w:rsidR="00592F1B" w:rsidRPr="00592F1B" w:rsidRDefault="00592F1B">
    <w:pPr>
      <w:pStyle w:val="Piedepgina"/>
      <w:rPr>
        <w:lang w:val="es-4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F1A" w:rsidRDefault="00412F1A" w:rsidP="00592F1B">
      <w:pPr>
        <w:spacing w:after="0" w:line="240" w:lineRule="auto"/>
      </w:pPr>
      <w:r>
        <w:separator/>
      </w:r>
    </w:p>
  </w:footnote>
  <w:footnote w:type="continuationSeparator" w:id="0">
    <w:p w:rsidR="00412F1A" w:rsidRDefault="00412F1A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1B" w:rsidRPr="00B64518" w:rsidRDefault="00B64518" w:rsidP="00B64518">
    <w:pPr>
      <w:pStyle w:val="Encabezado"/>
      <w:ind w:left="-993"/>
    </w:pPr>
    <w:r>
      <w:rPr>
        <w:noProof/>
        <w:lang w:val="es-AR" w:eastAsia="es-AR"/>
      </w:rPr>
      <w:drawing>
        <wp:inline distT="0" distB="0" distL="0" distR="0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1B"/>
    <w:rsid w:val="00412F1A"/>
    <w:rsid w:val="00484AE6"/>
    <w:rsid w:val="00592F1B"/>
    <w:rsid w:val="00870DC8"/>
    <w:rsid w:val="00B64518"/>
    <w:rsid w:val="00B6751E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2A31A5"/>
  <w15:chartTrackingRefBased/>
  <w15:docId w15:val="{45CE38B5-2958-4419-8683-685E30B2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NormalWeb">
    <w:name w:val="Normal (Web)"/>
    <w:basedOn w:val="Normal"/>
    <w:uiPriority w:val="99"/>
    <w:rsid w:val="0087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Admin</cp:lastModifiedBy>
  <cp:revision>2</cp:revision>
  <dcterms:created xsi:type="dcterms:W3CDTF">2022-12-21T21:39:00Z</dcterms:created>
  <dcterms:modified xsi:type="dcterms:W3CDTF">2022-12-21T21:39:00Z</dcterms:modified>
</cp:coreProperties>
</file>